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FF0000"/>
          <w:spacing w:val="6"/>
          <w:w w:val="30"/>
          <w:kern w:val="0"/>
          <w:sz w:val="120"/>
          <w:szCs w:val="120"/>
        </w:rPr>
      </w:pPr>
    </w:p>
    <w:p>
      <w:pPr>
        <w:spacing w:line="1300" w:lineRule="exact"/>
        <w:jc w:val="center"/>
        <w:rPr>
          <w:rFonts w:hint="eastAsia" w:ascii="方正小标宋_GBK" w:hAnsi="方正小标宋_GBK" w:eastAsia="方正小标宋_GBK" w:cs="方正小标宋_GBK"/>
          <w:b w:val="0"/>
          <w:bCs/>
          <w:color w:val="FF0000"/>
          <w:spacing w:val="18"/>
          <w:w w:val="32"/>
          <w:sz w:val="120"/>
          <w:szCs w:val="120"/>
        </w:rPr>
      </w:pPr>
      <w:r>
        <w:rPr>
          <w:rFonts w:hint="eastAsia" w:ascii="方正小标宋_GBK" w:hAnsi="方正小标宋_GBK" w:eastAsia="方正小标宋_GBK" w:cs="方正小标宋_GBK"/>
          <w:b w:val="0"/>
          <w:bCs/>
          <w:color w:val="FF0000"/>
          <w:spacing w:val="18"/>
          <w:w w:val="30"/>
          <w:kern w:val="0"/>
          <w:sz w:val="120"/>
          <w:szCs w:val="120"/>
        </w:rPr>
        <w:t>关岭布依族苗族自治县人民代表大会常务委员会文件</w:t>
      </w:r>
    </w:p>
    <w:p>
      <w:pPr>
        <w:spacing w:line="500" w:lineRule="exact"/>
        <w:ind w:firstLine="846" w:firstLineChars="200"/>
        <w:rPr>
          <w:b/>
          <w:sz w:val="44"/>
          <w:szCs w:val="44"/>
        </w:rPr>
      </w:pPr>
    </w:p>
    <w:p>
      <w:pPr>
        <w:spacing w:line="500" w:lineRule="exact"/>
        <w:ind w:firstLine="846" w:firstLineChars="200"/>
        <w:rPr>
          <w:b/>
          <w:sz w:val="44"/>
          <w:szCs w:val="44"/>
        </w:rPr>
      </w:pP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关人常呈〔2019〕3号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签发人：</w:t>
      </w:r>
      <w:r>
        <w:rPr>
          <w:rFonts w:hint="eastAsia" w:ascii="楷体_GB2312" w:hAnsi="仿宋_GB2312" w:eastAsia="楷体_GB2312" w:cs="仿宋_GB2312"/>
          <w:sz w:val="32"/>
          <w:szCs w:val="32"/>
        </w:rPr>
        <w:t>陆发林</w:t>
      </w:r>
    </w:p>
    <w:p>
      <w:pPr>
        <w:keepNext w:val="0"/>
        <w:keepLines w:val="0"/>
        <w:pageBreakBefore w:val="0"/>
        <w:kinsoku/>
        <w:wordWrap/>
        <w:overflowPunct/>
        <w:topLinePunct w:val="0"/>
        <w:autoSpaceDE/>
        <w:autoSpaceDN/>
        <w:bidi w:val="0"/>
        <w:spacing w:line="600" w:lineRule="exact"/>
        <w:ind w:right="0" w:rightChars="0" w:firstLine="386" w:firstLineChars="200"/>
        <w:textAlignment w:val="auto"/>
        <w:outlineLvl w:val="9"/>
        <w:rPr>
          <w:rFonts w:ascii="方正小标宋简体" w:hAnsi="方正小标宋简体" w:eastAsia="方正小标宋简体" w:cs="方正小标宋简体"/>
          <w:sz w:val="44"/>
          <w:szCs w:val="44"/>
        </w:rPr>
      </w:pPr>
      <w:r>
        <w:pict>
          <v:line id="_x0000_s1026" o:spid="_x0000_s1026" o:spt="20" style="position:absolute;left:0pt;flip:y;margin-left:7pt;margin-top:8.9pt;height:0.2pt;width:432.5pt;z-index:251660288;mso-width-relative:page;mso-height-relative:page;" filled="f" stroked="t" coordsize="21600,21600" o:gfxdata="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5c3cPSAAAACAEAAA8A&#10;AAAAAAAAAQAgAAAAIgAAAGRycy9kb3ducmV2LnhtbFBLAQIUABQAAAAIAIdO4kAu3z+X5AEAAKQD&#10;AAAOAAAAAAAAAAEAIAAAACEBAABkcnMvZTJvRG9jLnhtbFBLBQYAAAAABgAGAFkBAAB3BQAAAAA=&#10;">
            <v:path arrowok="t"/>
            <v:fill on="f" focussize="0,0"/>
            <v:stroke weight="2pt" color="#FF0000"/>
            <v:imagedata o:title=""/>
            <o:lock v:ext="edit" aspectratio="f"/>
          </v:line>
        </w:pict>
      </w:r>
      <w:r>
        <w:rPr>
          <w:rFonts w:hint="eastAsia" w:ascii="宋体" w:hAnsi="宋体" w:cs="宋体"/>
          <w:szCs w:val="21"/>
        </w:rPr>
        <w:t xml:space="preserve"> </w:t>
      </w:r>
    </w:p>
    <w:p>
      <w:pPr>
        <w:keepNext w:val="0"/>
        <w:keepLines w:val="0"/>
        <w:pageBreakBefore w:val="0"/>
        <w:kinsoku/>
        <w:wordWrap/>
        <w:overflowPunct/>
        <w:topLinePunct w:val="0"/>
        <w:autoSpaceDE/>
        <w:autoSpaceDN/>
        <w:bidi w:val="0"/>
        <w:spacing w:line="600" w:lineRule="exact"/>
        <w:ind w:right="0" w:rightChars="0" w:firstLine="846" w:firstLineChars="200"/>
        <w:jc w:val="center"/>
        <w:textAlignment w:val="auto"/>
        <w:outlineLvl w:val="9"/>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0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关岭布依族苗族自治县人大常委会关于</w:t>
      </w:r>
    </w:p>
    <w:p>
      <w:pPr>
        <w:keepNext w:val="0"/>
        <w:keepLines w:val="0"/>
        <w:pageBreakBefore w:val="0"/>
        <w:kinsoku/>
        <w:wordWrap/>
        <w:overflowPunct/>
        <w:topLinePunct w:val="0"/>
        <w:autoSpaceDE/>
        <w:autoSpaceDN/>
        <w:bidi w:val="0"/>
        <w:spacing w:line="60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报请批准《关岭布依族苗族自治县</w:t>
      </w:r>
    </w:p>
    <w:p>
      <w:pPr>
        <w:keepNext w:val="0"/>
        <w:keepLines w:val="0"/>
        <w:pageBreakBefore w:val="0"/>
        <w:kinsoku/>
        <w:wordWrap/>
        <w:overflowPunct/>
        <w:topLinePunct w:val="0"/>
        <w:autoSpaceDE/>
        <w:autoSpaceDN/>
        <w:bidi w:val="0"/>
        <w:spacing w:line="60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关岭牛保护和发展条例》的报告</w:t>
      </w: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贵州省人大常委会：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6" w:firstLineChars="200"/>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关岭布依族苗族自治县关岭牛保护和发展条例》已于2019年2月14日经关岭布依族苗族自治县第十届人民代表大会第四次会议审议通过，根据《中华人民共和国宪法》第一百一十六条，《中华人民共和国民族区域自治法》第十九条和《中华人民共和国立法法》第七十五条的规定，现报请批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6" w:firstLineChars="200"/>
        <w:textAlignment w:val="auto"/>
        <w:outlineLvl w:val="9"/>
        <w:rPr>
          <w:rFonts w:hint="eastAsia" w:ascii="仿宋_GB2312" w:hAnsi="仿宋" w:eastAsia="仿宋_GB2312" w:cs="宋体"/>
          <w:color w:val="000000"/>
          <w:kern w:val="0"/>
          <w:sz w:val="32"/>
          <w:szCs w:val="32"/>
        </w:rPr>
      </w:pPr>
      <w:r>
        <w:rPr>
          <w:rFonts w:hint="eastAsia" w:ascii="仿宋_GB2312" w:eastAsia="仿宋_GB2312"/>
          <w:sz w:val="32"/>
          <w:szCs w:val="30"/>
        </w:rPr>
        <w:drawing>
          <wp:anchor distT="0" distB="0" distL="114300" distR="114300" simplePos="0" relativeHeight="251661312" behindDoc="1" locked="0" layoutInCell="1" allowOverlap="1">
            <wp:simplePos x="0" y="0"/>
            <wp:positionH relativeFrom="column">
              <wp:posOffset>2525395</wp:posOffset>
            </wp:positionH>
            <wp:positionV relativeFrom="paragraph">
              <wp:posOffset>87630</wp:posOffset>
            </wp:positionV>
            <wp:extent cx="1604645" cy="1604645"/>
            <wp:effectExtent l="0" t="0" r="14605" b="14605"/>
            <wp:wrapNone/>
            <wp:docPr id="1" name="图片 1" descr="扫描（关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关岭）"/>
                    <pic:cNvPicPr>
                      <a:picLocks noChangeAspect="1"/>
                    </pic:cNvPicPr>
                  </pic:nvPicPr>
                  <pic:blipFill>
                    <a:blip r:embed="rId5"/>
                    <a:stretch>
                      <a:fillRect/>
                    </a:stretch>
                  </pic:blipFill>
                  <pic:spPr>
                    <a:xfrm>
                      <a:off x="0" y="0"/>
                      <a:ext cx="1604645" cy="16046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6" w:firstLineChars="200"/>
        <w:textAlignment w:val="auto"/>
        <w:outlineLvl w:val="9"/>
        <w:rPr>
          <w:rFonts w:hint="eastAsia" w:ascii="仿宋_GB2312" w:hAnsi="仿宋"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6" w:firstLineChars="200"/>
        <w:textAlignment w:val="auto"/>
        <w:outlineLvl w:val="9"/>
        <w:rPr>
          <w:rFonts w:ascii="仿宋_GB2312" w:eastAsia="仿宋_GB2312"/>
          <w:sz w:val="32"/>
          <w:szCs w:val="30"/>
        </w:rPr>
      </w:pPr>
      <w:r>
        <w:rPr>
          <w:rFonts w:hint="eastAsia" w:ascii="仿宋_GB2312" w:eastAsia="仿宋_GB2312"/>
          <w:sz w:val="32"/>
          <w:szCs w:val="30"/>
          <w:lang w:val="en-US" w:eastAsia="zh-CN"/>
        </w:rPr>
        <w:t xml:space="preserve">          </w:t>
      </w:r>
      <w:r>
        <w:rPr>
          <w:rFonts w:hint="eastAsia" w:ascii="仿宋_GB2312" w:eastAsia="仿宋_GB2312"/>
          <w:sz w:val="32"/>
          <w:szCs w:val="30"/>
        </w:rPr>
        <w:t>关岭布依族苗族自治县人民代表大会常务委员会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6" w:firstLineChars="200"/>
        <w:textAlignment w:val="auto"/>
        <w:outlineLvl w:val="9"/>
        <w:rPr>
          <w:rFonts w:ascii="仿宋_GB2312" w:eastAsia="仿宋_GB2312"/>
          <w:sz w:val="32"/>
          <w:szCs w:val="32"/>
        </w:rPr>
      </w:pPr>
      <w:r>
        <w:rPr>
          <w:rFonts w:hint="eastAsia" w:ascii="仿宋_GB2312" w:eastAsia="仿宋_GB2312"/>
          <w:sz w:val="32"/>
          <w:szCs w:val="30"/>
          <w:lang w:val="en-US" w:eastAsia="zh-CN"/>
        </w:rPr>
        <w:t xml:space="preserve">                       </w:t>
      </w:r>
      <w:r>
        <w:rPr>
          <w:rFonts w:hint="eastAsia" w:ascii="仿宋_GB2312" w:eastAsia="仿宋_GB2312"/>
          <w:sz w:val="32"/>
          <w:szCs w:val="30"/>
        </w:rPr>
        <w:t>2019年2月20日</w:t>
      </w:r>
    </w:p>
    <w:p>
      <w:pPr>
        <w:keepNext w:val="0"/>
        <w:keepLines w:val="0"/>
        <w:pageBreakBefore w:val="0"/>
        <w:kinsoku/>
        <w:wordWrap/>
        <w:overflowPunct/>
        <w:topLinePunct w:val="0"/>
        <w:autoSpaceDE/>
        <w:autoSpaceDN/>
        <w:bidi w:val="0"/>
        <w:spacing w:line="600" w:lineRule="exact"/>
        <w:ind w:right="0" w:rightChars="0"/>
        <w:textAlignment w:val="auto"/>
        <w:outlineLvl w:val="9"/>
        <w:rPr>
          <w:rFonts w:ascii="仿宋_GB2312" w:eastAsia="仿宋_GB2312"/>
          <w:w w:val="100"/>
          <w:sz w:val="32"/>
          <w:szCs w:val="32"/>
        </w:rPr>
      </w:pPr>
    </w:p>
    <w:p>
      <w:pPr>
        <w:pStyle w:val="5"/>
        <w:keepNext w:val="0"/>
        <w:keepLines w:val="0"/>
        <w:pageBreakBefore w:val="0"/>
        <w:kinsoku/>
        <w:wordWrap/>
        <w:overflowPunct/>
        <w:topLinePunct w:val="0"/>
        <w:autoSpaceDE/>
        <w:autoSpaceDN/>
        <w:bidi w:val="0"/>
        <w:spacing w:before="0" w:beforeAutospacing="0" w:after="0" w:afterAutospacing="0" w:line="600" w:lineRule="exact"/>
        <w:ind w:right="0" w:rightChars="0"/>
        <w:jc w:val="center"/>
        <w:textAlignment w:val="auto"/>
        <w:outlineLvl w:val="9"/>
        <w:rPr>
          <w:rStyle w:val="7"/>
          <w:rFonts w:ascii="方正小标宋简体" w:hAnsi="方正小标宋简体" w:eastAsia="方正小标宋简体" w:cs="方正小标宋简体"/>
          <w:b w:val="0"/>
          <w:bCs w:val="0"/>
          <w:w w:val="100"/>
          <w:sz w:val="44"/>
          <w:szCs w:val="44"/>
          <w:shd w:val="clear" w:color="auto" w:fill="FFFFFF"/>
        </w:rPr>
      </w:pPr>
      <w:r>
        <w:rPr>
          <w:rStyle w:val="7"/>
          <w:rFonts w:hint="eastAsia" w:ascii="方正小标宋_GBK" w:hAnsi="方正小标宋_GBK" w:eastAsia="方正小标宋_GBK" w:cs="方正小标宋_GBK"/>
          <w:b w:val="0"/>
          <w:bCs w:val="0"/>
          <w:w w:val="100"/>
          <w:sz w:val="44"/>
          <w:szCs w:val="44"/>
          <w:shd w:val="clear" w:color="auto" w:fill="FFFFFF"/>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Style w:val="7"/>
          <w:rFonts w:hint="eastAsia" w:ascii="方正小标宋_GBK" w:hAnsi="方正小标宋_GBK" w:eastAsia="方正小标宋_GBK" w:cs="方正小标宋_GBK"/>
          <w:b w:val="0"/>
          <w:bCs w:val="0"/>
          <w:w w:val="100"/>
          <w:sz w:val="44"/>
          <w:szCs w:val="44"/>
          <w:shd w:val="clear" w:color="auto" w:fill="FFFFFF"/>
        </w:rPr>
        <w:instrText xml:space="preserve">ADDIN CNKISM.UserStyle</w:instrText>
      </w:r>
      <w:r>
        <w:rPr>
          <w:rStyle w:val="7"/>
          <w:rFonts w:hint="eastAsia" w:ascii="方正小标宋_GBK" w:hAnsi="方正小标宋_GBK" w:eastAsia="方正小标宋_GBK" w:cs="方正小标宋_GBK"/>
          <w:b w:val="0"/>
          <w:bCs w:val="0"/>
          <w:w w:val="100"/>
          <w:sz w:val="44"/>
          <w:szCs w:val="44"/>
          <w:shd w:val="clear" w:color="auto" w:fill="FFFFFF"/>
        </w:rPr>
        <w:fldChar w:fldCharType="end"/>
      </w:r>
      <w:r>
        <w:rPr>
          <w:rStyle w:val="7"/>
          <w:rFonts w:hint="eastAsia" w:ascii="方正小标宋_GBK" w:hAnsi="方正小标宋_GBK" w:eastAsia="方正小标宋_GBK" w:cs="方正小标宋_GBK"/>
          <w:b w:val="0"/>
          <w:bCs w:val="0"/>
          <w:w w:val="100"/>
          <w:sz w:val="44"/>
          <w:szCs w:val="44"/>
          <w:shd w:val="clear" w:color="auto" w:fill="FFFFFF"/>
        </w:rPr>
        <w:t>关岭布依族苗族自治县关岭牛保护和发展条例</w:t>
      </w:r>
    </w:p>
    <w:p>
      <w:pPr>
        <w:keepNext w:val="0"/>
        <w:keepLines w:val="0"/>
        <w:pageBreakBefore w:val="0"/>
        <w:kinsoku/>
        <w:wordWrap/>
        <w:overflowPunct/>
        <w:topLinePunct w:val="0"/>
        <w:autoSpaceDE/>
        <w:autoSpaceDN/>
        <w:bidi w:val="0"/>
        <w:spacing w:line="600" w:lineRule="exact"/>
        <w:ind w:right="0" w:rightChars="0"/>
        <w:jc w:val="both"/>
        <w:textAlignment w:val="auto"/>
        <w:outlineLvl w:val="9"/>
        <w:rPr>
          <w:rFonts w:hint="eastAsia" w:ascii="楷体_GB2312" w:hAnsi="楷体_GB2312" w:eastAsia="楷体_GB2312" w:cs="楷体_GB2312"/>
          <w:b w:val="0"/>
          <w:bCs w:val="0"/>
          <w:w w:val="100"/>
          <w:sz w:val="32"/>
          <w:szCs w:val="32"/>
        </w:rPr>
      </w:pPr>
      <w:r>
        <w:rPr>
          <w:rFonts w:hint="eastAsia" w:ascii="楷体_GB2312" w:hAnsi="楷体_GB2312" w:eastAsia="楷体_GB2312" w:cs="楷体_GB2312"/>
          <w:b w:val="0"/>
          <w:bCs w:val="0"/>
          <w:w w:val="100"/>
          <w:sz w:val="32"/>
          <w:szCs w:val="32"/>
          <w:lang w:val="en-US" w:eastAsia="zh-CN"/>
        </w:rPr>
        <w:t xml:space="preserve">    </w:t>
      </w:r>
      <w:r>
        <w:rPr>
          <w:rFonts w:hint="eastAsia" w:ascii="楷体_GB2312" w:hAnsi="楷体_GB2312" w:eastAsia="楷体_GB2312" w:cs="楷体_GB2312"/>
          <w:b w:val="0"/>
          <w:bCs w:val="0"/>
          <w:w w:val="100"/>
          <w:sz w:val="32"/>
          <w:szCs w:val="32"/>
        </w:rPr>
        <w:t>（2019年2月14日关岭布依族苗族自治县第十届人民代表大会第四次会议通过）</w:t>
      </w:r>
    </w:p>
    <w:p>
      <w:pPr>
        <w:pStyle w:val="5"/>
        <w:keepNext w:val="0"/>
        <w:keepLines w:val="0"/>
        <w:pageBreakBefore w:val="0"/>
        <w:kinsoku/>
        <w:wordWrap/>
        <w:overflowPunct/>
        <w:topLinePunct w:val="0"/>
        <w:autoSpaceDE/>
        <w:autoSpaceDN/>
        <w:bidi w:val="0"/>
        <w:spacing w:before="0" w:beforeAutospacing="0" w:after="0" w:afterAutospacing="0" w:line="600" w:lineRule="exact"/>
        <w:ind w:right="0" w:rightChars="0" w:firstLine="606" w:firstLineChars="200"/>
        <w:jc w:val="center"/>
        <w:textAlignment w:val="auto"/>
        <w:outlineLvl w:val="9"/>
        <w:rPr>
          <w:rStyle w:val="7"/>
          <w:rFonts w:ascii="仿宋_GB2312" w:hAnsi="仿宋_GB2312" w:eastAsia="仿宋_GB2312" w:cs="仿宋_GB2312"/>
          <w:b w:val="0"/>
          <w:bCs w:val="0"/>
          <w:w w:val="100"/>
          <w:sz w:val="32"/>
          <w:szCs w:val="32"/>
          <w:shd w:val="clear" w:color="auto" w:fill="FFFFFF"/>
        </w:rPr>
      </w:pPr>
    </w:p>
    <w:p>
      <w:pPr>
        <w:pStyle w:val="5"/>
        <w:keepNext w:val="0"/>
        <w:keepLines w:val="0"/>
        <w:pageBreakBefore w:val="0"/>
        <w:numPr>
          <w:ilvl w:val="0"/>
          <w:numId w:val="1"/>
        </w:numPr>
        <w:kinsoku/>
        <w:wordWrap/>
        <w:overflowPunct/>
        <w:topLinePunct w:val="0"/>
        <w:autoSpaceDE/>
        <w:autoSpaceDN/>
        <w:bidi w:val="0"/>
        <w:spacing w:before="0" w:beforeAutospacing="0" w:after="0" w:afterAutospacing="0" w:line="600" w:lineRule="exact"/>
        <w:ind w:left="0" w:leftChars="0" w:right="0" w:rightChars="0" w:firstLine="0" w:firstLineChars="0"/>
        <w:jc w:val="center"/>
        <w:textAlignment w:val="auto"/>
        <w:outlineLvl w:val="9"/>
        <w:rPr>
          <w:rStyle w:val="7"/>
          <w:rFonts w:ascii="黑体" w:hAnsi="黑体" w:eastAsia="黑体" w:cs="黑体"/>
          <w:b w:val="0"/>
          <w:bCs w:val="0"/>
          <w:w w:val="100"/>
          <w:sz w:val="32"/>
          <w:szCs w:val="32"/>
          <w:shd w:val="clear" w:color="auto" w:fill="FFFFFF"/>
        </w:rPr>
      </w:pPr>
      <w:r>
        <w:rPr>
          <w:rStyle w:val="7"/>
          <w:rFonts w:hint="eastAsia" w:ascii="黑体" w:hAnsi="黑体" w:eastAsia="黑体" w:cs="黑体"/>
          <w:b w:val="0"/>
          <w:bCs w:val="0"/>
          <w:w w:val="100"/>
          <w:sz w:val="32"/>
          <w:szCs w:val="32"/>
          <w:shd w:val="clear" w:color="auto" w:fill="FFFFFF"/>
        </w:rPr>
        <w:t xml:space="preserve"> 总  则</w:t>
      </w: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ind w:right="0" w:rightChars="0"/>
        <w:jc w:val="both"/>
        <w:textAlignment w:val="auto"/>
        <w:outlineLvl w:val="9"/>
        <w:rPr>
          <w:rStyle w:val="7"/>
          <w:rFonts w:ascii="黑体" w:hAnsi="黑体" w:eastAsia="黑体" w:cs="黑体"/>
          <w:b w:val="0"/>
          <w:bCs w:val="0"/>
          <w:w w:val="100"/>
          <w:sz w:val="32"/>
          <w:szCs w:val="32"/>
          <w:shd w:val="clear" w:color="auto" w:fill="FFFFFF"/>
        </w:r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sz w:val="32"/>
          <w:szCs w:val="32"/>
          <w:shd w:val="clear" w:color="auto" w:fill="FFFFFF"/>
        </w:rPr>
      </w:pPr>
      <w:r>
        <w:rPr>
          <w:rStyle w:val="7"/>
          <w:rFonts w:hint="eastAsia" w:ascii="黑体" w:hAnsi="黑体" w:eastAsia="黑体" w:cs="黑体"/>
          <w:b w:val="0"/>
          <w:bCs w:val="0"/>
          <w:w w:val="100"/>
          <w:sz w:val="32"/>
          <w:szCs w:val="32"/>
          <w:shd w:val="clear" w:color="auto" w:fill="FFFFFF"/>
        </w:rPr>
        <w:t xml:space="preserve">第一条  </w:t>
      </w:r>
      <w:r>
        <w:rPr>
          <w:rFonts w:hint="eastAsia" w:ascii="仿宋_GB2312" w:hAnsi="宋体" w:eastAsia="仿宋_GB2312" w:cs="宋体"/>
          <w:b w:val="0"/>
          <w:bCs w:val="0"/>
          <w:w w:val="100"/>
          <w:sz w:val="32"/>
          <w:szCs w:val="32"/>
          <w:shd w:val="clear" w:color="auto" w:fill="FFFFFF"/>
        </w:rPr>
        <w:t>为了保护、培育、开发利用好关岭牛品种资源，促进关岭牛产业发展，维护生产经营者的合法权益，根据《中华人民共和国民族区域自治法》《中华人民共和国畜牧法》《中华人民共和国动物防疫法》等法律、法规的规定，结合自治县实际，制定本条例。</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sz w:val="32"/>
          <w:szCs w:val="32"/>
          <w:shd w:val="clear" w:color="auto" w:fill="FFFFFF"/>
        </w:rPr>
      </w:pPr>
      <w:r>
        <w:rPr>
          <w:rStyle w:val="7"/>
          <w:rFonts w:hint="eastAsia" w:ascii="黑体" w:hAnsi="黑体" w:eastAsia="黑体" w:cs="黑体"/>
          <w:b w:val="0"/>
          <w:bCs w:val="0"/>
          <w:w w:val="100"/>
          <w:sz w:val="32"/>
          <w:szCs w:val="32"/>
          <w:shd w:val="clear" w:color="auto" w:fill="FFFFFF"/>
        </w:rPr>
        <w:t xml:space="preserve">第二条  </w:t>
      </w:r>
      <w:r>
        <w:rPr>
          <w:rFonts w:hint="eastAsia" w:ascii="仿宋_GB2312" w:hAnsi="宋体" w:eastAsia="仿宋_GB2312" w:cs="宋体"/>
          <w:b w:val="0"/>
          <w:bCs w:val="0"/>
          <w:w w:val="100"/>
          <w:sz w:val="32"/>
          <w:szCs w:val="32"/>
          <w:shd w:val="clear" w:color="auto" w:fill="FFFFFF"/>
        </w:rPr>
        <w:t>在自治县行政区域内从事关岭牛保护和发展及其相关活动的，适用本条例。</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sz w:val="32"/>
          <w:szCs w:val="32"/>
          <w:shd w:val="clear" w:color="auto" w:fill="FFFFFF"/>
        </w:rPr>
      </w:pPr>
      <w:r>
        <w:rPr>
          <w:rStyle w:val="7"/>
          <w:rFonts w:hint="eastAsia" w:ascii="黑体" w:hAnsi="黑体" w:eastAsia="黑体" w:cs="黑体"/>
          <w:b w:val="0"/>
          <w:bCs w:val="0"/>
          <w:w w:val="100"/>
          <w:sz w:val="32"/>
          <w:szCs w:val="32"/>
          <w:shd w:val="clear" w:color="auto" w:fill="FFFFFF"/>
        </w:rPr>
        <w:t xml:space="preserve">第三条  </w:t>
      </w:r>
      <w:r>
        <w:rPr>
          <w:rFonts w:hint="eastAsia" w:ascii="仿宋_GB2312" w:hAnsi="宋体" w:eastAsia="仿宋_GB2312" w:cs="宋体"/>
          <w:b w:val="0"/>
          <w:bCs w:val="0"/>
          <w:w w:val="100"/>
          <w:sz w:val="32"/>
          <w:szCs w:val="32"/>
          <w:shd w:val="clear" w:color="auto" w:fill="FFFFFF"/>
        </w:rPr>
        <w:t>本条例所称关岭牛是指关岭自治县行政区域内符合关岭牛地方标准或者利用关岭牛品种资源繁育的牛。</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sz w:val="32"/>
          <w:szCs w:val="32"/>
          <w:shd w:val="clear" w:color="auto" w:fill="FFFFFF"/>
        </w:rPr>
      </w:pPr>
      <w:r>
        <w:rPr>
          <w:rStyle w:val="7"/>
          <w:rFonts w:hint="eastAsia" w:ascii="黑体" w:hAnsi="黑体" w:eastAsia="黑体" w:cs="黑体"/>
          <w:b w:val="0"/>
          <w:bCs w:val="0"/>
          <w:w w:val="100"/>
          <w:sz w:val="32"/>
          <w:szCs w:val="32"/>
          <w:shd w:val="clear" w:color="auto" w:fill="FFFFFF"/>
        </w:rPr>
        <w:t xml:space="preserve">第四条  </w:t>
      </w:r>
      <w:r>
        <w:rPr>
          <w:rFonts w:hint="eastAsia" w:ascii="仿宋_GB2312" w:hAnsi="宋体" w:eastAsia="仿宋_GB2312" w:cs="宋体"/>
          <w:b w:val="0"/>
          <w:bCs w:val="0"/>
          <w:w w:val="100"/>
          <w:sz w:val="32"/>
          <w:szCs w:val="32"/>
          <w:shd w:val="clear" w:color="auto" w:fill="FFFFFF"/>
        </w:rPr>
        <w:t>关岭牛的保护和发展，应当统筹考虑保护关岭牛品种资源与促进关岭牛产业发展的需要，坚持保护优先、科学规划、合理布局、技术支撑、优质高效、可持续发展的原则，实现经济效益、社会效益和生态效益的统一。</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sz w:val="32"/>
          <w:szCs w:val="32"/>
          <w:shd w:val="clear" w:color="auto" w:fill="FFFFFF"/>
        </w:rPr>
      </w:pPr>
      <w:r>
        <w:rPr>
          <w:rStyle w:val="7"/>
          <w:rFonts w:hint="eastAsia" w:ascii="黑体" w:hAnsi="黑体" w:eastAsia="黑体" w:cs="黑体"/>
          <w:b w:val="0"/>
          <w:bCs w:val="0"/>
          <w:w w:val="100"/>
          <w:sz w:val="32"/>
          <w:szCs w:val="32"/>
          <w:shd w:val="clear" w:color="auto" w:fill="FFFFFF"/>
        </w:rPr>
        <w:t>第五条</w:t>
      </w:r>
      <w:r>
        <w:rPr>
          <w:rFonts w:hint="eastAsia" w:ascii="黑体" w:hAnsi="黑体" w:eastAsia="黑体" w:cs="黑体"/>
          <w:b w:val="0"/>
          <w:bCs w:val="0"/>
          <w:w w:val="100"/>
          <w:sz w:val="32"/>
          <w:szCs w:val="32"/>
          <w:shd w:val="clear" w:color="auto" w:fill="FFFFFF"/>
        </w:rPr>
        <w:t xml:space="preserve">  </w:t>
      </w:r>
      <w:r>
        <w:rPr>
          <w:rFonts w:hint="eastAsia" w:ascii="仿宋_GB2312" w:hAnsi="宋体" w:eastAsia="仿宋_GB2312" w:cs="宋体"/>
          <w:b w:val="0"/>
          <w:bCs w:val="0"/>
          <w:w w:val="100"/>
          <w:sz w:val="32"/>
          <w:szCs w:val="32"/>
          <w:shd w:val="clear" w:color="auto" w:fill="FFFFFF"/>
        </w:rPr>
        <w:t>自治县人民政府应当将关岭牛的保护和发展纳入国民经济和社会发展规划，所需经费列入县级财政预算。</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sz w:val="32"/>
          <w:szCs w:val="32"/>
          <w:shd w:val="clear" w:color="auto" w:fill="FFFFFF"/>
        </w:rPr>
      </w:pPr>
      <w:r>
        <w:rPr>
          <w:rFonts w:hint="eastAsia" w:ascii="黑体" w:hAnsi="宋体" w:eastAsia="黑体" w:cs="宋体"/>
          <w:b w:val="0"/>
          <w:bCs w:val="0"/>
          <w:w w:val="100"/>
          <w:sz w:val="32"/>
          <w:szCs w:val="32"/>
          <w:shd w:val="clear" w:color="auto" w:fill="FFFFFF"/>
        </w:rPr>
        <w:t>第</w:t>
      </w:r>
      <w:r>
        <w:rPr>
          <w:rStyle w:val="7"/>
          <w:rFonts w:hint="eastAsia" w:ascii="黑体" w:hAnsi="黑体" w:eastAsia="黑体" w:cs="黑体"/>
          <w:b w:val="0"/>
          <w:bCs w:val="0"/>
          <w:w w:val="100"/>
          <w:sz w:val="32"/>
          <w:szCs w:val="32"/>
          <w:shd w:val="clear" w:color="auto" w:fill="FFFFFF"/>
        </w:rPr>
        <w:t>六</w:t>
      </w:r>
      <w:r>
        <w:rPr>
          <w:rFonts w:hint="eastAsia" w:ascii="黑体" w:hAnsi="宋体" w:eastAsia="黑体" w:cs="宋体"/>
          <w:b w:val="0"/>
          <w:bCs w:val="0"/>
          <w:w w:val="100"/>
          <w:sz w:val="32"/>
          <w:szCs w:val="32"/>
          <w:shd w:val="clear" w:color="auto" w:fill="FFFFFF"/>
        </w:rPr>
        <w:t>条</w:t>
      </w:r>
      <w:r>
        <w:rPr>
          <w:rStyle w:val="7"/>
          <w:rFonts w:hint="eastAsia" w:ascii="黑体" w:hAnsi="黑体" w:eastAsia="黑体" w:cs="黑体"/>
          <w:b w:val="0"/>
          <w:bCs w:val="0"/>
          <w:w w:val="100"/>
          <w:sz w:val="32"/>
          <w:szCs w:val="32"/>
          <w:shd w:val="clear" w:color="auto" w:fill="FFFFFF"/>
        </w:rPr>
        <w:t xml:space="preserve"> </w:t>
      </w:r>
      <w:r>
        <w:rPr>
          <w:rFonts w:hint="eastAsia" w:ascii="仿宋_GB2312" w:hAnsi="宋体" w:eastAsia="仿宋_GB2312" w:cs="宋体"/>
          <w:b w:val="0"/>
          <w:bCs w:val="0"/>
          <w:w w:val="100"/>
        </w:rPr>
        <w:t xml:space="preserve"> </w:t>
      </w:r>
      <w:r>
        <w:rPr>
          <w:rFonts w:hint="eastAsia" w:ascii="仿宋_GB2312" w:hAnsi="宋体" w:eastAsia="仿宋_GB2312" w:cs="宋体"/>
          <w:b w:val="0"/>
          <w:bCs w:val="0"/>
          <w:w w:val="100"/>
          <w:sz w:val="32"/>
          <w:szCs w:val="32"/>
          <w:shd w:val="clear" w:color="auto" w:fill="FFFFFF"/>
        </w:rPr>
        <w:t>自治县人民政府应当制定关岭牛保护和发展规划，统筹做好关岭牛保护和发展工作。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sz w:val="32"/>
          <w:szCs w:val="32"/>
          <w:shd w:val="clear" w:color="auto" w:fill="FFFFFF"/>
        </w:rPr>
      </w:pPr>
      <w:r>
        <w:rPr>
          <w:rFonts w:hint="eastAsia" w:ascii="仿宋_GB2312" w:hAnsi="宋体" w:eastAsia="仿宋_GB2312" w:cs="宋体"/>
          <w:b w:val="0"/>
          <w:bCs w:val="0"/>
          <w:w w:val="100"/>
          <w:sz w:val="32"/>
          <w:szCs w:val="32"/>
          <w:shd w:val="clear" w:color="auto" w:fill="FFFFFF"/>
        </w:rPr>
        <w:t>自治县人民政府畜牧兽医主管部门负责本行政区域内关岭牛保护和发展工作。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sz w:val="32"/>
          <w:szCs w:val="32"/>
          <w:shd w:val="clear" w:color="auto" w:fill="FFFFFF"/>
        </w:rPr>
      </w:pPr>
      <w:r>
        <w:rPr>
          <w:rFonts w:hint="eastAsia" w:ascii="仿宋_GB2312" w:hAnsi="宋体" w:eastAsia="仿宋_GB2312" w:cs="宋体"/>
          <w:b w:val="0"/>
          <w:bCs w:val="0"/>
          <w:w w:val="100"/>
          <w:sz w:val="32"/>
          <w:szCs w:val="32"/>
          <w:shd w:val="clear" w:color="auto" w:fill="FFFFFF"/>
        </w:rPr>
        <w:t>自治县人民政府相关部门应当按照各自职责做好关岭牛保护和发展的相关工作。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sz w:val="32"/>
          <w:szCs w:val="32"/>
          <w:shd w:val="clear" w:color="auto" w:fill="FFFFFF"/>
        </w:rPr>
      </w:pPr>
      <w:r>
        <w:rPr>
          <w:rFonts w:hint="eastAsia" w:ascii="仿宋_GB2312" w:hAnsi="宋体" w:eastAsia="仿宋_GB2312" w:cs="宋体"/>
          <w:b w:val="0"/>
          <w:bCs w:val="0"/>
          <w:w w:val="100"/>
          <w:sz w:val="32"/>
          <w:szCs w:val="32"/>
          <w:shd w:val="clear" w:color="auto" w:fill="FFFFFF"/>
        </w:rPr>
        <w:t>乡镇人民政府、街道办事处负责本辖区内关岭牛保护和发展的相关工作。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sz w:val="32"/>
          <w:szCs w:val="32"/>
          <w:shd w:val="clear" w:color="auto" w:fill="FFFFFF"/>
        </w:rPr>
      </w:pPr>
      <w:r>
        <w:rPr>
          <w:rFonts w:hint="eastAsia" w:ascii="仿宋_GB2312" w:hAnsi="宋体" w:eastAsia="仿宋_GB2312" w:cs="宋体"/>
          <w:b w:val="0"/>
          <w:bCs w:val="0"/>
          <w:w w:val="100"/>
          <w:sz w:val="32"/>
          <w:szCs w:val="32"/>
          <w:shd w:val="clear" w:color="auto" w:fill="FFFFFF"/>
        </w:rPr>
        <w:t>村（居）民委员会协助做好关岭牛保护和发展的相关工作。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jc w:val="both"/>
        <w:textAlignment w:val="auto"/>
        <w:outlineLvl w:val="9"/>
        <w:rPr>
          <w:rFonts w:ascii="仿宋_GB2312" w:hAnsi="宋体" w:eastAsia="仿宋_GB2312" w:cs="宋体"/>
          <w:b w:val="0"/>
          <w:bCs w:val="0"/>
          <w:w w:val="100"/>
          <w:sz w:val="32"/>
          <w:szCs w:val="32"/>
          <w:shd w:val="clear" w:color="auto" w:fill="FFFFFF"/>
        </w:rPr>
      </w:pPr>
      <w:r>
        <w:rPr>
          <w:rStyle w:val="7"/>
          <w:rFonts w:hint="eastAsia" w:ascii="黑体" w:hAnsi="黑体" w:eastAsia="黑体" w:cs="黑体"/>
          <w:b w:val="0"/>
          <w:bCs w:val="0"/>
          <w:w w:val="100"/>
          <w:sz w:val="32"/>
          <w:szCs w:val="32"/>
          <w:shd w:val="clear" w:color="auto" w:fill="FFFFFF"/>
        </w:rPr>
        <w:t>第七条</w:t>
      </w:r>
      <w:r>
        <w:rPr>
          <w:rFonts w:hint="eastAsia" w:ascii="黑体" w:hAnsi="黑体" w:eastAsia="黑体" w:cs="黑体"/>
          <w:b w:val="0"/>
          <w:bCs w:val="0"/>
          <w:w w:val="100"/>
          <w:sz w:val="32"/>
          <w:szCs w:val="32"/>
          <w:shd w:val="clear" w:color="auto" w:fill="FFFFFF"/>
        </w:rPr>
        <w:t xml:space="preserve">  </w:t>
      </w:r>
      <w:r>
        <w:rPr>
          <w:rFonts w:hint="eastAsia" w:ascii="仿宋_GB2312" w:hAnsi="宋体" w:eastAsia="仿宋_GB2312" w:cs="宋体"/>
          <w:b w:val="0"/>
          <w:bCs w:val="0"/>
          <w:w w:val="100"/>
          <w:sz w:val="32"/>
          <w:szCs w:val="32"/>
          <w:shd w:val="clear" w:color="auto" w:fill="FFFFFF"/>
        </w:rPr>
        <w:t xml:space="preserve">自治县人民政府鼓励依法成立关岭牛保护和发展产业协会、商会等组织，规范行业自律管理，维护行业公平竞争，开展对外交流合作。 </w:t>
      </w:r>
    </w:p>
    <w:p>
      <w:pPr>
        <w:pStyle w:val="5"/>
        <w:keepNext w:val="0"/>
        <w:keepLines w:val="0"/>
        <w:pageBreakBefore w:val="0"/>
        <w:kinsoku/>
        <w:wordWrap/>
        <w:overflowPunct/>
        <w:topLinePunct w:val="0"/>
        <w:autoSpaceDE/>
        <w:autoSpaceDN/>
        <w:bidi w:val="0"/>
        <w:spacing w:before="0" w:beforeAutospacing="0" w:after="0" w:afterAutospacing="0" w:line="600" w:lineRule="exact"/>
        <w:ind w:left="2663" w:right="0" w:rightChars="0" w:firstLine="606" w:firstLineChars="200"/>
        <w:jc w:val="both"/>
        <w:textAlignment w:val="auto"/>
        <w:outlineLvl w:val="9"/>
        <w:rPr>
          <w:rStyle w:val="7"/>
          <w:rFonts w:ascii="黑体" w:hAnsi="黑体" w:eastAsia="黑体" w:cs="黑体"/>
          <w:b w:val="0"/>
          <w:bCs w:val="0"/>
          <w:w w:val="100"/>
          <w:sz w:val="32"/>
          <w:szCs w:val="32"/>
          <w:shd w:val="clear" w:color="auto" w:fill="FFFFFF"/>
        </w:rPr>
      </w:pPr>
    </w:p>
    <w:p>
      <w:pPr>
        <w:pStyle w:val="5"/>
        <w:keepNext w:val="0"/>
        <w:keepLines w:val="0"/>
        <w:pageBreakBefore w:val="0"/>
        <w:numPr>
          <w:ilvl w:val="0"/>
          <w:numId w:val="2"/>
        </w:numPr>
        <w:tabs>
          <w:tab w:val="left" w:pos="2112"/>
        </w:tabs>
        <w:kinsoku/>
        <w:wordWrap/>
        <w:overflowPunct/>
        <w:topLinePunct w:val="0"/>
        <w:autoSpaceDE/>
        <w:autoSpaceDN/>
        <w:bidi w:val="0"/>
        <w:spacing w:before="0" w:beforeAutospacing="0" w:after="0" w:afterAutospacing="0" w:line="600" w:lineRule="exact"/>
        <w:ind w:left="3" w:leftChars="0" w:right="0" w:rightChars="0" w:hanging="3" w:firstLineChars="0"/>
        <w:jc w:val="center"/>
        <w:textAlignment w:val="auto"/>
        <w:outlineLvl w:val="9"/>
        <w:rPr>
          <w:rStyle w:val="7"/>
          <w:rFonts w:ascii="黑体" w:hAnsi="黑体" w:eastAsia="黑体" w:cs="黑体"/>
          <w:b w:val="0"/>
          <w:bCs w:val="0"/>
          <w:w w:val="100"/>
          <w:sz w:val="32"/>
          <w:szCs w:val="32"/>
          <w:shd w:val="clear" w:color="auto" w:fill="FFFFFF"/>
        </w:rPr>
      </w:pPr>
      <w:r>
        <w:rPr>
          <w:rStyle w:val="7"/>
          <w:rFonts w:hint="eastAsia" w:ascii="黑体" w:hAnsi="黑体" w:eastAsia="黑体" w:cs="黑体"/>
          <w:b w:val="0"/>
          <w:bCs w:val="0"/>
          <w:w w:val="100"/>
          <w:sz w:val="32"/>
          <w:szCs w:val="32"/>
          <w:shd w:val="clear" w:color="auto" w:fill="FFFFFF"/>
          <w:lang w:val="en-US" w:eastAsia="zh-CN"/>
        </w:rPr>
        <w:t xml:space="preserve"> </w:t>
      </w:r>
      <w:r>
        <w:rPr>
          <w:rStyle w:val="7"/>
          <w:rFonts w:hint="eastAsia" w:ascii="黑体" w:hAnsi="黑体" w:eastAsia="黑体" w:cs="黑体"/>
          <w:b w:val="0"/>
          <w:bCs w:val="0"/>
          <w:w w:val="100"/>
          <w:sz w:val="32"/>
          <w:szCs w:val="32"/>
          <w:shd w:val="clear" w:color="auto" w:fill="FFFFFF"/>
        </w:rPr>
        <w:t>品种资源保护</w:t>
      </w:r>
    </w:p>
    <w:p>
      <w:pPr>
        <w:pStyle w:val="5"/>
        <w:keepNext w:val="0"/>
        <w:keepLines w:val="0"/>
        <w:pageBreakBefore w:val="0"/>
        <w:numPr>
          <w:ilvl w:val="0"/>
          <w:numId w:val="0"/>
        </w:numPr>
        <w:kinsoku/>
        <w:wordWrap/>
        <w:overflowPunct/>
        <w:topLinePunct w:val="0"/>
        <w:autoSpaceDE/>
        <w:autoSpaceDN/>
        <w:bidi w:val="0"/>
        <w:spacing w:before="0" w:beforeAutospacing="0" w:after="0" w:afterAutospacing="0" w:line="600" w:lineRule="exact"/>
        <w:ind w:leftChars="200" w:right="0" w:rightChars="0"/>
        <w:jc w:val="both"/>
        <w:textAlignment w:val="auto"/>
        <w:outlineLvl w:val="9"/>
        <w:rPr>
          <w:rStyle w:val="7"/>
          <w:rFonts w:ascii="黑体" w:hAnsi="黑体" w:eastAsia="黑体" w:cs="黑体"/>
          <w:b w:val="0"/>
          <w:bCs w:val="0"/>
          <w:w w:val="100"/>
          <w:sz w:val="32"/>
          <w:szCs w:val="32"/>
          <w:shd w:val="clear" w:color="auto" w:fill="FFFFFF"/>
        </w:rPr>
      </w:pPr>
    </w:p>
    <w:p>
      <w:pPr>
        <w:keepNext w:val="0"/>
        <w:keepLines w:val="0"/>
        <w:pageBreakBefore w:val="0"/>
        <w:widowControl/>
        <w:kinsoku/>
        <w:wordWrap/>
        <w:overflowPunct/>
        <w:topLinePunct w:val="0"/>
        <w:autoSpaceDE/>
        <w:autoSpaceDN/>
        <w:bidi w:val="0"/>
        <w:spacing w:line="600" w:lineRule="exact"/>
        <w:ind w:right="0" w:rightChars="0" w:firstLine="606" w:firstLineChars="200"/>
        <w:textAlignment w:val="auto"/>
        <w:outlineLvl w:val="9"/>
        <w:rPr>
          <w:rFonts w:ascii="仿宋_GB2312" w:hAnsi="宋体" w:eastAsia="仿宋_GB2312" w:cs="宋体"/>
          <w:b w:val="0"/>
          <w:bCs w:val="0"/>
          <w:w w:val="100"/>
          <w:sz w:val="32"/>
          <w:szCs w:val="32"/>
          <w:shd w:val="clear" w:color="auto" w:fill="FFFFFF"/>
        </w:rPr>
      </w:pPr>
      <w:r>
        <w:rPr>
          <w:rStyle w:val="7"/>
          <w:rFonts w:hint="eastAsia" w:ascii="黑体" w:hAnsi="黑体" w:eastAsia="黑体" w:cs="黑体"/>
          <w:b w:val="0"/>
          <w:bCs w:val="0"/>
          <w:w w:val="100"/>
          <w:sz w:val="32"/>
          <w:szCs w:val="32"/>
          <w:shd w:val="clear" w:color="auto" w:fill="FFFFFF"/>
        </w:rPr>
        <w:t xml:space="preserve">第八条  </w:t>
      </w:r>
      <w:r>
        <w:rPr>
          <w:rFonts w:hint="eastAsia" w:ascii="仿宋_GB2312" w:hAnsi="宋体" w:eastAsia="仿宋_GB2312" w:cs="宋体"/>
          <w:b w:val="0"/>
          <w:bCs w:val="0"/>
          <w:w w:val="100"/>
          <w:sz w:val="32"/>
          <w:szCs w:val="32"/>
          <w:shd w:val="clear" w:color="auto" w:fill="FFFFFF"/>
        </w:rPr>
        <w:t>自治县人民政府应当根据关岭牛保护和发展规划以及品种资源分布状况划定品种资源保护区，并在品种资源保护区明显位置设立保护警示标志。</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sz w:val="32"/>
          <w:szCs w:val="32"/>
          <w:shd w:val="clear" w:color="auto" w:fill="FFFFFF"/>
        </w:rPr>
      </w:pPr>
      <w:r>
        <w:rPr>
          <w:rStyle w:val="7"/>
          <w:rFonts w:hint="eastAsia" w:ascii="黑体" w:hAnsi="黑体" w:eastAsia="黑体" w:cs="黑体"/>
          <w:b w:val="0"/>
          <w:bCs w:val="0"/>
          <w:w w:val="100"/>
          <w:sz w:val="32"/>
          <w:szCs w:val="32"/>
          <w:shd w:val="clear" w:color="auto" w:fill="FFFFFF"/>
        </w:rPr>
        <w:t xml:space="preserve">第九条  </w:t>
      </w:r>
      <w:r>
        <w:rPr>
          <w:rFonts w:hint="eastAsia" w:ascii="仿宋_GB2312" w:hAnsi="宋体" w:eastAsia="仿宋_GB2312" w:cs="宋体"/>
          <w:b w:val="0"/>
          <w:bCs w:val="0"/>
          <w:w w:val="100"/>
          <w:sz w:val="32"/>
          <w:szCs w:val="32"/>
          <w:shd w:val="clear" w:color="auto" w:fill="FFFFFF"/>
        </w:rPr>
        <w:t>关岭牛品种资源保护区、保种场、扩繁场、种公牛站应当建立养殖档案、系谱，准确完整记录品种资源的详细信息，并定期将有关工作情况报告自治县人民政府畜牧兽医主管部门。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hint="eastAsia" w:ascii="仿宋_GB2312" w:hAnsi="宋体" w:eastAsia="仿宋_GB2312" w:cs="宋体"/>
          <w:b w:val="0"/>
          <w:bCs w:val="0"/>
          <w:w w:val="100"/>
          <w:sz w:val="32"/>
          <w:szCs w:val="32"/>
          <w:shd w:val="clear" w:color="auto" w:fill="FFFFFF"/>
        </w:rPr>
      </w:pPr>
      <w:r>
        <w:rPr>
          <w:rFonts w:hint="eastAsia" w:ascii="仿宋_GB2312" w:hAnsi="宋体" w:eastAsia="仿宋_GB2312" w:cs="宋体"/>
          <w:b w:val="0"/>
          <w:bCs w:val="0"/>
          <w:w w:val="100"/>
          <w:sz w:val="32"/>
          <w:szCs w:val="32"/>
          <w:shd w:val="clear" w:color="auto" w:fill="FFFFFF"/>
        </w:rPr>
        <w:t>保护区、保种场经公告后，任何单位和个人不得擅自变更其名</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contextualSpacing/>
        <w:jc w:val="both"/>
        <w:textAlignment w:val="auto"/>
        <w:outlineLvl w:val="9"/>
        <w:rPr>
          <w:rFonts w:ascii="仿宋_GB2312" w:hAnsi="宋体" w:eastAsia="仿宋_GB2312" w:cs="宋体"/>
          <w:b w:val="0"/>
          <w:bCs w:val="0"/>
          <w:w w:val="100"/>
          <w:sz w:val="32"/>
          <w:szCs w:val="32"/>
          <w:shd w:val="clear" w:color="auto" w:fill="FFFFFF"/>
        </w:rPr>
      </w:pPr>
      <w:r>
        <w:rPr>
          <w:rFonts w:hint="eastAsia" w:ascii="仿宋_GB2312" w:hAnsi="宋体" w:eastAsia="仿宋_GB2312" w:cs="宋体"/>
          <w:b w:val="0"/>
          <w:bCs w:val="0"/>
          <w:w w:val="100"/>
          <w:sz w:val="32"/>
          <w:szCs w:val="32"/>
          <w:shd w:val="clear" w:color="auto" w:fill="FFFFFF"/>
        </w:rPr>
        <w:t>称、地址、性质或者保护内容；确需变更的，应当按</w:t>
      </w:r>
      <w:r>
        <w:rPr>
          <w:rFonts w:hint="eastAsia" w:ascii="仿宋_GB2312" w:hAnsi="宋体" w:eastAsia="仿宋_GB2312" w:cs="宋体"/>
          <w:b w:val="0"/>
          <w:bCs w:val="0"/>
          <w:w w:val="100"/>
          <w:sz w:val="32"/>
          <w:szCs w:val="32"/>
          <w:shd w:val="clear" w:color="auto" w:fill="FFFFFF"/>
          <w:lang w:eastAsia="zh-CN"/>
        </w:rPr>
        <w:t>照</w:t>
      </w:r>
      <w:r>
        <w:rPr>
          <w:rFonts w:hint="eastAsia" w:ascii="仿宋_GB2312" w:hAnsi="宋体" w:eastAsia="仿宋_GB2312" w:cs="宋体"/>
          <w:b w:val="0"/>
          <w:bCs w:val="0"/>
          <w:w w:val="100"/>
          <w:sz w:val="32"/>
          <w:szCs w:val="32"/>
          <w:shd w:val="clear" w:color="auto" w:fill="FFFFFF"/>
        </w:rPr>
        <w:t>原程序重新申请。</w:t>
      </w:r>
    </w:p>
    <w:p>
      <w:pPr>
        <w:keepNext w:val="0"/>
        <w:keepLines w:val="0"/>
        <w:pageBreakBefore w:val="0"/>
        <w:widowControl/>
        <w:kinsoku/>
        <w:wordWrap/>
        <w:overflowPunct/>
        <w:topLinePunct w:val="0"/>
        <w:autoSpaceDE/>
        <w:autoSpaceDN/>
        <w:bidi w:val="0"/>
        <w:spacing w:line="600" w:lineRule="exact"/>
        <w:ind w:right="0" w:rightChars="0" w:firstLine="606" w:firstLineChars="200"/>
        <w:textAlignment w:val="auto"/>
        <w:outlineLvl w:val="9"/>
        <w:rPr>
          <w:rFonts w:ascii="仿宋_GB2312" w:hAnsi="宋体" w:eastAsia="仿宋_GB2312" w:cs="宋体"/>
          <w:b w:val="0"/>
          <w:bCs w:val="0"/>
          <w:w w:val="100"/>
          <w:sz w:val="32"/>
          <w:szCs w:val="32"/>
          <w:shd w:val="clear" w:color="auto" w:fill="FFFFFF"/>
        </w:rPr>
      </w:pPr>
      <w:r>
        <w:rPr>
          <w:rStyle w:val="7"/>
          <w:rFonts w:hint="eastAsia" w:ascii="黑体" w:hAnsi="黑体" w:eastAsia="黑体" w:cs="黑体"/>
          <w:b w:val="0"/>
          <w:bCs w:val="0"/>
          <w:w w:val="100"/>
          <w:sz w:val="32"/>
          <w:szCs w:val="32"/>
          <w:shd w:val="clear" w:color="auto" w:fill="FFFFFF"/>
        </w:rPr>
        <w:t xml:space="preserve">第十条  </w:t>
      </w:r>
      <w:r>
        <w:rPr>
          <w:rFonts w:hint="eastAsia" w:ascii="仿宋_GB2312" w:hAnsi="宋体" w:eastAsia="仿宋_GB2312" w:cs="宋体"/>
          <w:b w:val="0"/>
          <w:bCs w:val="0"/>
          <w:w w:val="100"/>
          <w:sz w:val="32"/>
          <w:szCs w:val="32"/>
          <w:shd w:val="clear" w:color="auto" w:fill="FFFFFF"/>
        </w:rPr>
        <w:t>在关岭牛品种资源保护区和保种场，应当选用关岭牛特级种公牛及其精液进行选种选配，禁止引入其他品种的牛进行任何形式的配种。</w:t>
      </w:r>
    </w:p>
    <w:p>
      <w:pPr>
        <w:keepNext w:val="0"/>
        <w:keepLines w:val="0"/>
        <w:pageBreakBefore w:val="0"/>
        <w:widowControl/>
        <w:kinsoku/>
        <w:wordWrap/>
        <w:overflowPunct/>
        <w:topLinePunct w:val="0"/>
        <w:autoSpaceDE/>
        <w:autoSpaceDN/>
        <w:bidi w:val="0"/>
        <w:spacing w:line="600" w:lineRule="exact"/>
        <w:ind w:right="0" w:rightChars="0" w:firstLine="606" w:firstLineChars="200"/>
        <w:textAlignment w:val="auto"/>
        <w:outlineLvl w:val="9"/>
        <w:rPr>
          <w:rFonts w:ascii="仿宋_GB2312" w:hAnsi="宋体" w:eastAsia="仿宋_GB2312" w:cs="宋体"/>
          <w:b w:val="0"/>
          <w:bCs w:val="0"/>
          <w:w w:val="100"/>
          <w:sz w:val="32"/>
          <w:szCs w:val="32"/>
          <w:shd w:val="clear" w:color="auto" w:fill="FFFFFF"/>
        </w:rPr>
      </w:pPr>
      <w:r>
        <w:rPr>
          <w:rFonts w:hint="eastAsia" w:ascii="黑体" w:hAnsi="宋体" w:eastAsia="黑体" w:cs="宋体"/>
          <w:b w:val="0"/>
          <w:bCs w:val="0"/>
          <w:w w:val="100"/>
          <w:sz w:val="32"/>
          <w:szCs w:val="32"/>
          <w:shd w:val="clear" w:color="auto" w:fill="FFFFFF"/>
        </w:rPr>
        <w:t>第十一条</w:t>
      </w:r>
      <w:r>
        <w:rPr>
          <w:rStyle w:val="7"/>
          <w:rFonts w:hint="eastAsia" w:ascii="黑体" w:hAnsi="黑体" w:eastAsia="黑体" w:cs="黑体"/>
          <w:b w:val="0"/>
          <w:bCs w:val="0"/>
          <w:w w:val="100"/>
          <w:sz w:val="32"/>
          <w:szCs w:val="32"/>
          <w:shd w:val="clear" w:color="auto" w:fill="FFFFFF"/>
        </w:rPr>
        <w:t xml:space="preserve">  </w:t>
      </w:r>
      <w:r>
        <w:rPr>
          <w:rFonts w:hint="eastAsia" w:ascii="仿宋_GB2312" w:hAnsi="宋体" w:eastAsia="仿宋_GB2312" w:cs="宋体"/>
          <w:b w:val="0"/>
          <w:bCs w:val="0"/>
          <w:w w:val="100"/>
          <w:sz w:val="32"/>
          <w:szCs w:val="32"/>
          <w:shd w:val="clear" w:color="auto" w:fill="FFFFFF"/>
        </w:rPr>
        <w:t>自治县人民政府鼓励和支持高等院校、科研单位、技术推广等单位和个人依法从事关岭牛品种资源的保护、培育、推广和开发利用。</w:t>
      </w:r>
    </w:p>
    <w:p>
      <w:pPr>
        <w:keepNext w:val="0"/>
        <w:keepLines w:val="0"/>
        <w:pageBreakBefore w:val="0"/>
        <w:widowControl/>
        <w:kinsoku/>
        <w:wordWrap/>
        <w:overflowPunct/>
        <w:topLinePunct w:val="0"/>
        <w:autoSpaceDE/>
        <w:autoSpaceDN/>
        <w:bidi w:val="0"/>
        <w:spacing w:line="600" w:lineRule="exact"/>
        <w:ind w:right="0" w:rightChars="0" w:firstLine="606" w:firstLineChars="200"/>
        <w:textAlignment w:val="auto"/>
        <w:outlineLvl w:val="9"/>
        <w:rPr>
          <w:rFonts w:ascii="仿宋_GB2312" w:hAnsi="宋体" w:eastAsia="仿宋_GB2312" w:cs="宋体"/>
          <w:b w:val="0"/>
          <w:bCs w:val="0"/>
          <w:w w:val="100"/>
          <w:sz w:val="32"/>
          <w:szCs w:val="32"/>
          <w:shd w:val="clear" w:color="auto" w:fill="FFFFFF"/>
        </w:rPr>
      </w:pPr>
      <w:r>
        <w:rPr>
          <w:rFonts w:hint="eastAsia" w:ascii="仿宋_GB2312" w:hAnsi="宋体" w:eastAsia="仿宋_GB2312" w:cs="宋体"/>
          <w:b w:val="0"/>
          <w:bCs w:val="0"/>
          <w:w w:val="100"/>
          <w:sz w:val="32"/>
          <w:szCs w:val="32"/>
          <w:shd w:val="clear" w:color="auto" w:fill="FFFFFF"/>
        </w:rPr>
        <w:t>自治县人民政府对在关岭牛品种资源保护、培育、开发利用等方面作出突出贡献的单位和个人，依法给予奖励。</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sz w:val="32"/>
          <w:szCs w:val="32"/>
          <w:shd w:val="clear" w:color="auto" w:fill="FFFFFF"/>
        </w:rPr>
      </w:pPr>
    </w:p>
    <w:p>
      <w:pPr>
        <w:keepNext w:val="0"/>
        <w:keepLines w:val="0"/>
        <w:pageBreakBefore w:val="0"/>
        <w:widowControl/>
        <w:numPr>
          <w:ilvl w:val="0"/>
          <w:numId w:val="2"/>
        </w:numPr>
        <w:kinsoku/>
        <w:wordWrap/>
        <w:overflowPunct/>
        <w:topLinePunct w:val="0"/>
        <w:autoSpaceDE/>
        <w:autoSpaceDN/>
        <w:bidi w:val="0"/>
        <w:spacing w:line="600" w:lineRule="exact"/>
        <w:ind w:left="0" w:leftChars="0" w:right="0" w:rightChars="0" w:firstLine="0" w:firstLineChars="0"/>
        <w:jc w:val="center"/>
        <w:textAlignment w:val="auto"/>
        <w:outlineLvl w:val="9"/>
        <w:rPr>
          <w:rFonts w:hint="eastAsia" w:ascii="黑体" w:hAnsi="黑体" w:eastAsia="黑体" w:cs="黑体"/>
          <w:b w:val="0"/>
          <w:bCs w:val="0"/>
          <w:w w:val="100"/>
          <w:sz w:val="32"/>
          <w:szCs w:val="32"/>
        </w:rPr>
      </w:pPr>
      <w:r>
        <w:rPr>
          <w:rFonts w:hint="eastAsia" w:ascii="黑体" w:hAnsi="黑体" w:eastAsia="黑体" w:cs="黑体"/>
          <w:b w:val="0"/>
          <w:bCs w:val="0"/>
          <w:w w:val="100"/>
          <w:sz w:val="32"/>
          <w:szCs w:val="32"/>
          <w:shd w:val="clear" w:color="auto" w:fill="FFFFFF"/>
        </w:rPr>
        <w:t xml:space="preserve"> </w:t>
      </w:r>
      <w:r>
        <w:rPr>
          <w:rFonts w:hint="eastAsia" w:ascii="黑体" w:hAnsi="黑体" w:eastAsia="黑体" w:cs="黑体"/>
          <w:b w:val="0"/>
          <w:bCs w:val="0"/>
          <w:w w:val="100"/>
          <w:sz w:val="32"/>
          <w:szCs w:val="32"/>
        </w:rPr>
        <w:t>养殖及屠宰管理</w:t>
      </w:r>
    </w:p>
    <w:p>
      <w:pPr>
        <w:keepNext w:val="0"/>
        <w:keepLines w:val="0"/>
        <w:pageBreakBefore w:val="0"/>
        <w:widowControl/>
        <w:numPr>
          <w:ilvl w:val="0"/>
          <w:numId w:val="0"/>
        </w:numPr>
        <w:kinsoku/>
        <w:wordWrap/>
        <w:overflowPunct/>
        <w:topLinePunct w:val="0"/>
        <w:autoSpaceDE/>
        <w:autoSpaceDN/>
        <w:bidi w:val="0"/>
        <w:spacing w:line="600" w:lineRule="exact"/>
        <w:ind w:leftChars="0" w:right="0" w:rightChars="0"/>
        <w:jc w:val="both"/>
        <w:textAlignment w:val="auto"/>
        <w:outlineLvl w:val="9"/>
        <w:rPr>
          <w:rFonts w:hint="eastAsia" w:ascii="黑体" w:hAnsi="黑体" w:eastAsia="黑体" w:cs="黑体"/>
          <w:b w:val="0"/>
          <w:bCs w:val="0"/>
          <w:w w:val="100"/>
          <w:sz w:val="32"/>
          <w:szCs w:val="32"/>
        </w:r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sz w:val="32"/>
          <w:szCs w:val="32"/>
          <w:shd w:val="clear" w:color="auto" w:fill="FFFFFF"/>
        </w:rPr>
      </w:pPr>
      <w:r>
        <w:rPr>
          <w:rStyle w:val="7"/>
          <w:rFonts w:hint="eastAsia" w:ascii="黑体" w:hAnsi="黑体" w:eastAsia="黑体" w:cs="黑体"/>
          <w:b w:val="0"/>
          <w:bCs w:val="0"/>
          <w:w w:val="100"/>
          <w:sz w:val="32"/>
          <w:szCs w:val="32"/>
          <w:shd w:val="clear" w:color="auto" w:fill="FFFFFF"/>
        </w:rPr>
        <w:t xml:space="preserve">第十二条  </w:t>
      </w:r>
      <w:r>
        <w:rPr>
          <w:rFonts w:hint="eastAsia" w:ascii="仿宋_GB2312" w:hAnsi="宋体" w:eastAsia="仿宋_GB2312" w:cs="宋体"/>
          <w:b w:val="0"/>
          <w:bCs w:val="0"/>
          <w:w w:val="100"/>
          <w:sz w:val="32"/>
          <w:szCs w:val="32"/>
          <w:shd w:val="clear" w:color="auto" w:fill="FFFFFF"/>
        </w:rPr>
        <w:t>自治县人民政府根据关岭牛保护和发展规划，统筹考虑资源和环境承载能力、关岭牛养殖生产布局以及养殖污染防治的要求合理布局，划定关岭牛养殖区域</w:t>
      </w:r>
      <w:r>
        <w:rPr>
          <w:rFonts w:hint="eastAsia" w:ascii="黑体" w:hAnsi="黑体" w:eastAsia="黑体" w:cs="黑体"/>
          <w:b w:val="0"/>
          <w:bCs w:val="0"/>
          <w:w w:val="100"/>
          <w:sz w:val="32"/>
          <w:szCs w:val="32"/>
          <w:shd w:val="clear" w:color="auto" w:fill="FFFFFF"/>
        </w:rPr>
        <w:t>，</w:t>
      </w:r>
      <w:r>
        <w:rPr>
          <w:rFonts w:hint="eastAsia" w:ascii="仿宋_GB2312" w:hAnsi="宋体" w:eastAsia="仿宋_GB2312" w:cs="宋体"/>
          <w:b w:val="0"/>
          <w:bCs w:val="0"/>
          <w:w w:val="100"/>
          <w:sz w:val="32"/>
          <w:szCs w:val="32"/>
          <w:shd w:val="clear" w:color="auto" w:fill="FFFFFF"/>
        </w:rPr>
        <w:t>明确关岭牛禁（限）养区域，鼓励适度规模养殖。</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sz w:val="32"/>
          <w:szCs w:val="32"/>
          <w:shd w:val="clear" w:color="auto" w:fill="FFFFFF"/>
        </w:rPr>
      </w:pPr>
      <w:r>
        <w:rPr>
          <w:rStyle w:val="7"/>
          <w:rFonts w:hint="eastAsia" w:ascii="黑体" w:hAnsi="黑体" w:eastAsia="黑体" w:cs="黑体"/>
          <w:b w:val="0"/>
          <w:bCs w:val="0"/>
          <w:w w:val="100"/>
          <w:sz w:val="32"/>
          <w:szCs w:val="32"/>
          <w:shd w:val="clear" w:color="auto" w:fill="FFFFFF"/>
        </w:rPr>
        <w:t xml:space="preserve">第十三条  </w:t>
      </w:r>
      <w:r>
        <w:rPr>
          <w:rFonts w:hint="eastAsia" w:ascii="仿宋_GB2312" w:hAnsi="宋体" w:eastAsia="仿宋_GB2312" w:cs="宋体"/>
          <w:b w:val="0"/>
          <w:bCs w:val="0"/>
          <w:w w:val="100"/>
          <w:sz w:val="32"/>
          <w:szCs w:val="32"/>
          <w:shd w:val="clear" w:color="auto" w:fill="FFFFFF"/>
        </w:rPr>
        <w:t>禁止在下列区域内建设关岭牛养殖场、养殖小区：</w:t>
      </w:r>
    </w:p>
    <w:p>
      <w:pPr>
        <w:pStyle w:val="5"/>
        <w:keepNext w:val="0"/>
        <w:keepLines w:val="0"/>
        <w:pageBreakBefore w:val="0"/>
        <w:kinsoku/>
        <w:wordWrap/>
        <w:overflowPunct/>
        <w:topLinePunct w:val="0"/>
        <w:autoSpaceDE/>
        <w:autoSpaceDN/>
        <w:bidi w:val="0"/>
        <w:spacing w:before="0" w:beforeAutospacing="0" w:after="0" w:afterAutospacing="0" w:line="600" w:lineRule="exact"/>
        <w:ind w:right="0" w:rightChars="0" w:firstLine="606" w:firstLineChars="200"/>
        <w:jc w:val="both"/>
        <w:textAlignment w:val="auto"/>
        <w:outlineLvl w:val="9"/>
        <w:rPr>
          <w:rFonts w:ascii="仿宋_GB2312" w:hAnsi="宋体" w:eastAsia="仿宋_GB2312" w:cs="宋体"/>
          <w:b w:val="0"/>
          <w:bCs w:val="0"/>
          <w:w w:val="100"/>
          <w:sz w:val="32"/>
          <w:szCs w:val="32"/>
          <w:shd w:val="clear" w:color="auto" w:fill="FFFFFF"/>
        </w:rPr>
      </w:pPr>
      <w:r>
        <w:rPr>
          <w:rFonts w:hint="eastAsia" w:ascii="仿宋_GB2312" w:hAnsi="宋体" w:eastAsia="仿宋_GB2312" w:cs="宋体"/>
          <w:b w:val="0"/>
          <w:bCs w:val="0"/>
          <w:w w:val="100"/>
          <w:sz w:val="32"/>
          <w:szCs w:val="32"/>
          <w:shd w:val="clear" w:color="auto" w:fill="FFFFFF"/>
        </w:rPr>
        <w:t>（一）饮用水水源保护区，风景名胜区、地质公园、湿地公园；</w:t>
      </w:r>
    </w:p>
    <w:p>
      <w:pPr>
        <w:pStyle w:val="5"/>
        <w:keepNext w:val="0"/>
        <w:keepLines w:val="0"/>
        <w:pageBreakBefore w:val="0"/>
        <w:kinsoku/>
        <w:wordWrap/>
        <w:overflowPunct/>
        <w:topLinePunct w:val="0"/>
        <w:autoSpaceDE/>
        <w:autoSpaceDN/>
        <w:bidi w:val="0"/>
        <w:spacing w:before="0" w:beforeAutospacing="0" w:after="0" w:afterAutospacing="0" w:line="600" w:lineRule="exact"/>
        <w:ind w:right="0" w:rightChars="0" w:firstLine="606" w:firstLineChars="200"/>
        <w:jc w:val="both"/>
        <w:textAlignment w:val="auto"/>
        <w:outlineLvl w:val="9"/>
        <w:rPr>
          <w:rFonts w:ascii="仿宋_GB2312" w:hAnsi="宋体" w:eastAsia="仿宋_GB2312" w:cs="宋体"/>
          <w:b w:val="0"/>
          <w:bCs w:val="0"/>
          <w:w w:val="100"/>
          <w:sz w:val="32"/>
          <w:szCs w:val="32"/>
          <w:shd w:val="clear" w:color="auto" w:fill="FFFFFF"/>
        </w:rPr>
      </w:pPr>
      <w:r>
        <w:rPr>
          <w:rFonts w:hint="eastAsia" w:ascii="仿宋_GB2312" w:hAnsi="宋体" w:eastAsia="仿宋_GB2312" w:cs="宋体"/>
          <w:b w:val="0"/>
          <w:bCs w:val="0"/>
          <w:w w:val="100"/>
          <w:sz w:val="32"/>
          <w:szCs w:val="32"/>
          <w:shd w:val="clear" w:color="auto" w:fill="FFFFFF"/>
        </w:rPr>
        <w:t>（二）城镇居民区、文化教育科学研究区等人口集中区域；</w:t>
      </w:r>
    </w:p>
    <w:p>
      <w:pPr>
        <w:pStyle w:val="5"/>
        <w:keepNext w:val="0"/>
        <w:keepLines w:val="0"/>
        <w:pageBreakBefore w:val="0"/>
        <w:kinsoku/>
        <w:wordWrap/>
        <w:overflowPunct/>
        <w:topLinePunct w:val="0"/>
        <w:autoSpaceDE/>
        <w:autoSpaceDN/>
        <w:bidi w:val="0"/>
        <w:spacing w:before="0" w:beforeAutospacing="0" w:after="0" w:afterAutospacing="0" w:line="600" w:lineRule="exact"/>
        <w:ind w:right="0" w:rightChars="0" w:firstLine="606" w:firstLineChars="200"/>
        <w:jc w:val="both"/>
        <w:textAlignment w:val="auto"/>
        <w:outlineLvl w:val="9"/>
        <w:rPr>
          <w:rFonts w:ascii="仿宋_GB2312" w:hAnsi="宋体" w:eastAsia="仿宋_GB2312" w:cs="宋体"/>
          <w:b w:val="0"/>
          <w:bCs w:val="0"/>
          <w:w w:val="100"/>
          <w:sz w:val="32"/>
          <w:szCs w:val="32"/>
          <w:shd w:val="clear" w:color="auto" w:fill="FFFFFF"/>
        </w:rPr>
      </w:pPr>
      <w:r>
        <w:rPr>
          <w:rFonts w:hint="eastAsia" w:ascii="仿宋_GB2312" w:hAnsi="宋体" w:eastAsia="仿宋_GB2312" w:cs="宋体"/>
          <w:b w:val="0"/>
          <w:bCs w:val="0"/>
          <w:w w:val="100"/>
          <w:sz w:val="32"/>
          <w:szCs w:val="32"/>
          <w:shd w:val="clear" w:color="auto" w:fill="FFFFFF"/>
        </w:rPr>
        <w:t>（三）法律、法规规定的其他禁止养殖区域。</w:t>
      </w:r>
    </w:p>
    <w:p>
      <w:pPr>
        <w:pStyle w:val="5"/>
        <w:keepNext w:val="0"/>
        <w:keepLines w:val="0"/>
        <w:pageBreakBefore w:val="0"/>
        <w:kinsoku/>
        <w:wordWrap/>
        <w:overflowPunct/>
        <w:topLinePunct w:val="0"/>
        <w:autoSpaceDE/>
        <w:autoSpaceDN/>
        <w:bidi w:val="0"/>
        <w:spacing w:before="0" w:beforeAutospacing="0" w:after="0" w:afterAutospacing="0" w:line="600" w:lineRule="exact"/>
        <w:ind w:right="0" w:rightChars="0" w:firstLine="606" w:firstLineChars="200"/>
        <w:jc w:val="both"/>
        <w:textAlignment w:val="auto"/>
        <w:outlineLvl w:val="9"/>
        <w:rPr>
          <w:rFonts w:hint="eastAsia" w:ascii="仿宋_GB2312" w:hAnsi="仿宋_GB2312" w:eastAsia="仿宋_GB2312" w:cs="仿宋_GB2312"/>
          <w:b w:val="0"/>
          <w:bCs w:val="0"/>
          <w:w w:val="100"/>
          <w:sz w:val="32"/>
          <w:szCs w:val="32"/>
          <w:shd w:val="clear" w:color="auto" w:fill="FFFFFF"/>
        </w:rPr>
      </w:pPr>
      <w:r>
        <w:rPr>
          <w:rFonts w:hint="eastAsia" w:ascii="黑体" w:hAnsi="宋体" w:eastAsia="黑体" w:cs="黑体"/>
          <w:b w:val="0"/>
          <w:bCs w:val="0"/>
          <w:w w:val="100"/>
          <w:sz w:val="32"/>
          <w:szCs w:val="32"/>
          <w:shd w:val="clear" w:color="auto" w:fill="FFFFFF"/>
        </w:rPr>
        <w:t xml:space="preserve">第十四条  </w:t>
      </w:r>
      <w:r>
        <w:rPr>
          <w:rFonts w:hint="eastAsia" w:ascii="仿宋_GB2312" w:hAnsi="仿宋_GB2312" w:eastAsia="仿宋_GB2312" w:cs="仿宋_GB2312"/>
          <w:b w:val="0"/>
          <w:bCs w:val="0"/>
          <w:w w:val="100"/>
          <w:sz w:val="32"/>
          <w:szCs w:val="32"/>
          <w:shd w:val="clear" w:color="auto" w:fill="FFFFFF"/>
        </w:rPr>
        <w:t>自治县人民政府鼓励和扶持采取粪肥还田、制造有</w:t>
      </w:r>
    </w:p>
    <w:p>
      <w:pPr>
        <w:pStyle w:val="5"/>
        <w:keepNext w:val="0"/>
        <w:keepLines w:val="0"/>
        <w:pageBreakBefore w:val="0"/>
        <w:kinsoku/>
        <w:wordWrap/>
        <w:overflowPunct/>
        <w:topLinePunct w:val="0"/>
        <w:autoSpaceDE/>
        <w:autoSpaceDN/>
        <w:bidi w:val="0"/>
        <w:spacing w:before="0" w:beforeAutospacing="0" w:after="0" w:afterAutospacing="0" w:line="600" w:lineRule="exact"/>
        <w:ind w:right="0" w:rightChars="0"/>
        <w:jc w:val="both"/>
        <w:textAlignment w:val="auto"/>
        <w:outlineLvl w:val="9"/>
        <w:rPr>
          <w:rFonts w:ascii="仿宋_GB2312" w:hAnsi="仿宋_GB2312" w:eastAsia="仿宋_GB2312" w:cs="仿宋_GB2312"/>
          <w:b w:val="0"/>
          <w:bCs w:val="0"/>
          <w:w w:val="100"/>
          <w:kern w:val="2"/>
          <w:sz w:val="32"/>
          <w:szCs w:val="32"/>
          <w:shd w:val="clear" w:color="auto" w:fill="FFFFFF"/>
        </w:rPr>
      </w:pPr>
      <w:r>
        <w:rPr>
          <w:rFonts w:hint="eastAsia" w:ascii="仿宋_GB2312" w:hAnsi="仿宋_GB2312" w:eastAsia="仿宋_GB2312" w:cs="仿宋_GB2312"/>
          <w:b w:val="0"/>
          <w:bCs w:val="0"/>
          <w:w w:val="100"/>
          <w:sz w:val="32"/>
          <w:szCs w:val="32"/>
          <w:shd w:val="clear" w:color="auto" w:fill="FFFFFF"/>
        </w:rPr>
        <w:t>机肥等方法，对关岭</w:t>
      </w:r>
      <w:r>
        <w:rPr>
          <w:rFonts w:hint="eastAsia" w:ascii="仿宋_GB2312" w:hAnsi="仿宋_GB2312" w:eastAsia="仿宋_GB2312" w:cs="仿宋_GB2312"/>
          <w:b w:val="0"/>
          <w:bCs w:val="0"/>
          <w:w w:val="100"/>
          <w:kern w:val="2"/>
          <w:sz w:val="32"/>
          <w:szCs w:val="32"/>
          <w:shd w:val="clear" w:color="auto" w:fill="FFFFFF"/>
        </w:rPr>
        <w:t>牛的养殖、屠宰废弃物进行综合利用。</w:t>
      </w: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ascii="仿宋_GB2312" w:hAnsi="仿宋_GB2312" w:eastAsia="仿宋_GB2312" w:cs="仿宋_GB2312"/>
          <w:b w:val="0"/>
          <w:bCs w:val="0"/>
          <w:w w:val="100"/>
          <w:sz w:val="32"/>
          <w:szCs w:val="32"/>
          <w:shd w:val="clear" w:color="auto" w:fill="FFFFFF"/>
        </w:rPr>
      </w:pPr>
      <w:r>
        <w:rPr>
          <w:rFonts w:hint="eastAsia" w:ascii="仿宋_GB2312" w:hAnsi="仿宋_GB2312" w:eastAsia="仿宋_GB2312" w:cs="仿宋_GB2312"/>
          <w:b w:val="0"/>
          <w:bCs w:val="0"/>
          <w:w w:val="100"/>
          <w:sz w:val="32"/>
          <w:szCs w:val="32"/>
          <w:shd w:val="clear" w:color="auto" w:fill="FFFFFF"/>
        </w:rPr>
        <w:t>鼓励从事关岭牛生产经营的单位和个人自行建设综合利用和无害化处理设施，或者委托他人对养殖、屠宰废弃物代为综合利用和无害化处理。</w:t>
      </w: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hint="eastAsia" w:ascii="仿宋_GB2312" w:hAnsi="仿宋_GB2312" w:eastAsia="仿宋_GB2312" w:cs="仿宋_GB2312"/>
          <w:b w:val="0"/>
          <w:bCs w:val="0"/>
          <w:w w:val="100"/>
          <w:sz w:val="32"/>
          <w:szCs w:val="32"/>
        </w:rPr>
      </w:pPr>
      <w:r>
        <w:rPr>
          <w:rFonts w:hint="eastAsia" w:ascii="黑体" w:hAnsi="黑体" w:eastAsia="黑体" w:cs="黑体"/>
          <w:b w:val="0"/>
          <w:bCs w:val="0"/>
          <w:w w:val="100"/>
          <w:sz w:val="32"/>
          <w:szCs w:val="32"/>
        </w:rPr>
        <w:t xml:space="preserve">第十五条  </w:t>
      </w:r>
      <w:r>
        <w:rPr>
          <w:rFonts w:hint="eastAsia" w:ascii="仿宋_GB2312" w:hAnsi="仿宋_GB2312" w:eastAsia="仿宋_GB2312" w:cs="仿宋_GB2312"/>
          <w:b w:val="0"/>
          <w:bCs w:val="0"/>
          <w:w w:val="100"/>
          <w:sz w:val="32"/>
          <w:szCs w:val="32"/>
        </w:rPr>
        <w:t>从事关岭牛饲养、屠宰、经营、运输及其产品经营的单位和个人，应当对污水、粪便、检疫不合格、病死或者死因不明的牛及其产品按照规定进行无害化处理。</w:t>
      </w: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禁止随意弃置养殖、屠宰废弃物和病害牛尸体及其产品。</w:t>
      </w:r>
    </w:p>
    <w:p>
      <w:pPr>
        <w:keepNext w:val="0"/>
        <w:keepLines w:val="0"/>
        <w:pageBreakBefore w:val="0"/>
        <w:kinsoku/>
        <w:wordWrap/>
        <w:overflowPunct/>
        <w:topLinePunct w:val="0"/>
        <w:autoSpaceDE/>
        <w:autoSpaceDN/>
        <w:bidi w:val="0"/>
        <w:spacing w:line="600" w:lineRule="exact"/>
        <w:ind w:left="2663" w:right="0" w:rightChars="0" w:firstLine="606" w:firstLineChars="200"/>
        <w:textAlignment w:val="auto"/>
        <w:outlineLvl w:val="9"/>
        <w:rPr>
          <w:rFonts w:ascii="黑体" w:hAnsi="黑体" w:eastAsia="黑体" w:cs="黑体"/>
          <w:b w:val="0"/>
          <w:bCs w:val="0"/>
          <w:w w:val="100"/>
          <w:sz w:val="32"/>
          <w:szCs w:val="32"/>
        </w:rPr>
      </w:pPr>
    </w:p>
    <w:p>
      <w:pPr>
        <w:keepNext w:val="0"/>
        <w:keepLines w:val="0"/>
        <w:pageBreakBefore w:val="0"/>
        <w:numPr>
          <w:ilvl w:val="0"/>
          <w:numId w:val="2"/>
        </w:numPr>
        <w:kinsoku/>
        <w:wordWrap/>
        <w:overflowPunct/>
        <w:topLinePunct w:val="0"/>
        <w:autoSpaceDE/>
        <w:autoSpaceDN/>
        <w:bidi w:val="0"/>
        <w:spacing w:line="600" w:lineRule="exact"/>
        <w:ind w:left="3" w:leftChars="0" w:right="0" w:rightChars="0" w:hanging="3" w:firstLineChars="0"/>
        <w:jc w:val="center"/>
        <w:textAlignment w:val="auto"/>
        <w:outlineLvl w:val="9"/>
        <w:rPr>
          <w:rStyle w:val="7"/>
          <w:rFonts w:hint="eastAsia" w:ascii="黑体" w:hAnsi="黑体" w:eastAsia="黑体" w:cs="黑体"/>
          <w:b w:val="0"/>
          <w:bCs w:val="0"/>
          <w:w w:val="100"/>
          <w:sz w:val="32"/>
          <w:szCs w:val="32"/>
          <w:shd w:val="clear" w:color="auto" w:fill="FFFFFF"/>
        </w:rPr>
      </w:pPr>
      <w:r>
        <w:rPr>
          <w:rStyle w:val="7"/>
          <w:rFonts w:hint="eastAsia" w:ascii="黑体" w:hAnsi="黑体" w:eastAsia="黑体" w:cs="黑体"/>
          <w:b w:val="0"/>
          <w:bCs w:val="0"/>
          <w:w w:val="100"/>
          <w:sz w:val="32"/>
          <w:szCs w:val="32"/>
          <w:shd w:val="clear" w:color="auto" w:fill="FFFFFF"/>
          <w:lang w:val="en-US" w:eastAsia="zh-CN"/>
        </w:rPr>
        <w:t xml:space="preserve"> </w:t>
      </w:r>
      <w:r>
        <w:rPr>
          <w:rStyle w:val="7"/>
          <w:rFonts w:hint="eastAsia" w:ascii="黑体" w:hAnsi="黑体" w:eastAsia="黑体" w:cs="黑体"/>
          <w:b w:val="0"/>
          <w:bCs w:val="0"/>
          <w:w w:val="100"/>
          <w:sz w:val="32"/>
          <w:szCs w:val="32"/>
          <w:shd w:val="clear" w:color="auto" w:fill="FFFFFF"/>
        </w:rPr>
        <w:t>饲草饲料保障</w:t>
      </w:r>
    </w:p>
    <w:p>
      <w:pPr>
        <w:keepNext w:val="0"/>
        <w:keepLines w:val="0"/>
        <w:pageBreakBefore w:val="0"/>
        <w:numPr>
          <w:ilvl w:val="0"/>
          <w:numId w:val="0"/>
        </w:numPr>
        <w:kinsoku/>
        <w:wordWrap/>
        <w:overflowPunct/>
        <w:topLinePunct w:val="0"/>
        <w:autoSpaceDE/>
        <w:autoSpaceDN/>
        <w:bidi w:val="0"/>
        <w:spacing w:line="600" w:lineRule="exact"/>
        <w:ind w:right="0" w:rightChars="0"/>
        <w:textAlignment w:val="auto"/>
        <w:outlineLvl w:val="9"/>
        <w:rPr>
          <w:rStyle w:val="7"/>
          <w:rFonts w:hint="eastAsia" w:ascii="黑体" w:hAnsi="黑体" w:eastAsia="黑体" w:cs="黑体"/>
          <w:b w:val="0"/>
          <w:bCs w:val="0"/>
          <w:w w:val="100"/>
          <w:sz w:val="32"/>
          <w:szCs w:val="32"/>
          <w:shd w:val="clear" w:color="auto" w:fill="FFFFFF"/>
        </w:r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sz w:val="32"/>
          <w:szCs w:val="32"/>
          <w:shd w:val="clear" w:color="auto" w:fill="FFFFFF"/>
        </w:rPr>
      </w:pPr>
      <w:r>
        <w:rPr>
          <w:rStyle w:val="7"/>
          <w:rFonts w:hint="eastAsia" w:ascii="黑体" w:hAnsi="黑体" w:eastAsia="黑体" w:cs="黑体"/>
          <w:b w:val="0"/>
          <w:bCs w:val="0"/>
          <w:w w:val="100"/>
          <w:sz w:val="32"/>
          <w:szCs w:val="32"/>
          <w:shd w:val="clear" w:color="auto" w:fill="FFFFFF"/>
        </w:rPr>
        <w:t xml:space="preserve">第十六条  </w:t>
      </w:r>
      <w:r>
        <w:rPr>
          <w:rFonts w:hint="eastAsia" w:ascii="仿宋_GB2312" w:hAnsi="宋体" w:eastAsia="仿宋_GB2312" w:cs="宋体"/>
          <w:b w:val="0"/>
          <w:bCs w:val="0"/>
          <w:w w:val="100"/>
          <w:sz w:val="32"/>
          <w:szCs w:val="32"/>
          <w:shd w:val="clear" w:color="auto" w:fill="FFFFFF"/>
        </w:rPr>
        <w:t>自治县人民政府</w:t>
      </w:r>
      <w:r>
        <w:rPr>
          <w:rFonts w:hint="eastAsia" w:ascii="仿宋_GB2312" w:hAnsi="仿宋_GB2312" w:eastAsia="仿宋_GB2312" w:cs="仿宋_GB2312"/>
          <w:b w:val="0"/>
          <w:bCs w:val="0"/>
          <w:w w:val="100"/>
          <w:sz w:val="32"/>
          <w:szCs w:val="32"/>
          <w:shd w:val="clear" w:color="auto" w:fill="FFFFFF"/>
        </w:rPr>
        <w:t>应当</w:t>
      </w:r>
      <w:r>
        <w:rPr>
          <w:rFonts w:hint="eastAsia" w:ascii="仿宋_GB2312" w:hAnsi="宋体" w:eastAsia="仿宋_GB2312" w:cs="宋体"/>
          <w:b w:val="0"/>
          <w:bCs w:val="0"/>
          <w:w w:val="100"/>
          <w:sz w:val="32"/>
          <w:szCs w:val="32"/>
          <w:shd w:val="clear" w:color="auto" w:fill="FFFFFF"/>
        </w:rPr>
        <w:t>支持建立饲草饲料体系和生产技术体系，科学规划种草区域、选择饲草品种，扶持基础设施建设并提供技术指导。</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hint="eastAsia" w:ascii="仿宋_GB2312" w:hAnsi="仿宋_GB2312" w:eastAsia="仿宋_GB2312" w:cs="仿宋_GB2312"/>
          <w:b w:val="0"/>
          <w:bCs w:val="0"/>
          <w:w w:val="100"/>
          <w:sz w:val="32"/>
          <w:szCs w:val="32"/>
          <w:shd w:val="clear" w:color="auto" w:fill="FFFFFF"/>
        </w:rPr>
      </w:pPr>
      <w:r>
        <w:rPr>
          <w:rFonts w:hint="eastAsia" w:ascii="黑体" w:hAnsi="黑体" w:eastAsia="黑体" w:cs="黑体"/>
          <w:b w:val="0"/>
          <w:bCs w:val="0"/>
          <w:w w:val="100"/>
          <w:sz w:val="32"/>
          <w:szCs w:val="32"/>
        </w:rPr>
        <w:t>第十七条</w:t>
      </w:r>
      <w:r>
        <w:rPr>
          <w:rStyle w:val="7"/>
          <w:rFonts w:hint="eastAsia" w:ascii="黑体" w:hAnsi="黑体" w:eastAsia="黑体" w:cs="黑体"/>
          <w:b w:val="0"/>
          <w:bCs w:val="0"/>
          <w:w w:val="100"/>
          <w:sz w:val="32"/>
          <w:szCs w:val="32"/>
          <w:shd w:val="clear" w:color="auto" w:fill="FFFFFF"/>
        </w:rPr>
        <w:t xml:space="preserve">  </w:t>
      </w:r>
      <w:r>
        <w:rPr>
          <w:rFonts w:hint="eastAsia" w:ascii="仿宋_GB2312" w:hAnsi="宋体" w:eastAsia="仿宋_GB2312" w:cs="宋体"/>
          <w:b w:val="0"/>
          <w:bCs w:val="0"/>
          <w:w w:val="100"/>
          <w:sz w:val="32"/>
          <w:szCs w:val="32"/>
          <w:shd w:val="clear" w:color="auto" w:fill="FFFFFF"/>
        </w:rPr>
        <w:t>自治县人民政府鼓励推广新技术，扶持秸秆饲料化利用</w:t>
      </w:r>
      <w:r>
        <w:rPr>
          <w:rFonts w:hint="eastAsia" w:ascii="黑体" w:hAnsi="黑体" w:eastAsia="黑体" w:cs="黑体"/>
          <w:b w:val="0"/>
          <w:bCs w:val="0"/>
          <w:w w:val="100"/>
          <w:sz w:val="32"/>
          <w:szCs w:val="32"/>
          <w:shd w:val="clear" w:color="auto" w:fill="FFFFFF"/>
        </w:rPr>
        <w:t>；</w:t>
      </w:r>
      <w:r>
        <w:rPr>
          <w:rFonts w:hint="eastAsia" w:ascii="仿宋_GB2312" w:hAnsi="宋体" w:eastAsia="仿宋_GB2312" w:cs="宋体"/>
          <w:b w:val="0"/>
          <w:bCs w:val="0"/>
          <w:w w:val="100"/>
          <w:sz w:val="32"/>
          <w:szCs w:val="32"/>
          <w:shd w:val="clear" w:color="auto" w:fill="FFFFFF"/>
        </w:rPr>
        <w:t>鼓励饲草饲料种植规模化、生产现代化、机械化，扶持青（黄）贮窖建设</w:t>
      </w:r>
      <w:r>
        <w:rPr>
          <w:rFonts w:hint="eastAsia" w:ascii="黑体" w:hAnsi="黑体" w:eastAsia="黑体" w:cs="黑体"/>
          <w:b w:val="0"/>
          <w:bCs w:val="0"/>
          <w:w w:val="100"/>
          <w:sz w:val="32"/>
          <w:szCs w:val="32"/>
          <w:shd w:val="clear" w:color="auto" w:fill="FFFFFF"/>
        </w:rPr>
        <w:t>；</w:t>
      </w:r>
      <w:r>
        <w:rPr>
          <w:rFonts w:hint="eastAsia" w:ascii="仿宋_GB2312" w:hAnsi="仿宋_GB2312" w:eastAsia="仿宋_GB2312" w:cs="仿宋_GB2312"/>
          <w:b w:val="0"/>
          <w:bCs w:val="0"/>
          <w:w w:val="100"/>
          <w:sz w:val="32"/>
          <w:szCs w:val="32"/>
          <w:shd w:val="clear" w:color="auto" w:fill="FFFFFF"/>
        </w:rPr>
        <w:t>鼓励单位和个人种植饲草，开办饲草饲料加工企业，对规模以上企业给予重点扶持。</w:t>
      </w:r>
    </w:p>
    <w:p>
      <w:pPr>
        <w:pStyle w:val="5"/>
        <w:keepNext w:val="0"/>
        <w:keepLines w:val="0"/>
        <w:pageBreakBefore w:val="0"/>
        <w:kinsoku/>
        <w:wordWrap/>
        <w:overflowPunct/>
        <w:topLinePunct w:val="0"/>
        <w:autoSpaceDE/>
        <w:autoSpaceDN/>
        <w:bidi w:val="0"/>
        <w:spacing w:before="0" w:beforeAutospacing="0" w:after="0" w:afterAutospacing="0" w:line="600" w:lineRule="exact"/>
        <w:ind w:right="0" w:rightChars="0" w:firstLine="606" w:firstLineChars="200"/>
        <w:jc w:val="both"/>
        <w:textAlignment w:val="auto"/>
        <w:outlineLvl w:val="9"/>
        <w:rPr>
          <w:rFonts w:ascii="仿宋_GB2312" w:hAnsi="仿宋_GB2312" w:eastAsia="仿宋_GB2312" w:cs="仿宋_GB2312"/>
          <w:b w:val="0"/>
          <w:bCs w:val="0"/>
          <w:w w:val="100"/>
          <w:kern w:val="2"/>
          <w:sz w:val="32"/>
          <w:szCs w:val="32"/>
        </w:rPr>
      </w:pPr>
      <w:r>
        <w:rPr>
          <w:rStyle w:val="7"/>
          <w:rFonts w:hint="eastAsia" w:ascii="黑体" w:hAnsi="黑体" w:eastAsia="黑体" w:cs="黑体"/>
          <w:b w:val="0"/>
          <w:bCs w:val="0"/>
          <w:w w:val="100"/>
          <w:sz w:val="32"/>
          <w:szCs w:val="32"/>
          <w:shd w:val="clear" w:color="auto" w:fill="FFFFFF"/>
        </w:rPr>
        <w:t xml:space="preserve">第十八条  </w:t>
      </w:r>
      <w:r>
        <w:rPr>
          <w:rFonts w:hint="eastAsia" w:ascii="仿宋_GB2312" w:hAnsi="仿宋_GB2312" w:eastAsia="仿宋_GB2312" w:cs="仿宋_GB2312"/>
          <w:b w:val="0"/>
          <w:bCs w:val="0"/>
          <w:w w:val="100"/>
          <w:kern w:val="2"/>
          <w:sz w:val="32"/>
          <w:szCs w:val="32"/>
        </w:rPr>
        <w:t>养殖关岭牛不得使用危害人畜健康的饲料、饲料添加剂、兽药及其他有毒有害物质。</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jc w:val="both"/>
        <w:textAlignment w:val="auto"/>
        <w:outlineLvl w:val="9"/>
        <w:rPr>
          <w:rFonts w:hint="eastAsia" w:ascii="仿宋_GB2312" w:hAnsi="仿宋_GB2312" w:eastAsia="仿宋_GB2312" w:cs="仿宋_GB2312"/>
          <w:b w:val="0"/>
          <w:bCs w:val="0"/>
          <w:w w:val="100"/>
          <w:sz w:val="32"/>
          <w:szCs w:val="32"/>
        </w:rPr>
      </w:pPr>
      <w:r>
        <w:rPr>
          <w:rStyle w:val="7"/>
          <w:rFonts w:hint="eastAsia" w:ascii="黑体" w:hAnsi="黑体" w:eastAsia="黑体" w:cs="黑体"/>
          <w:b w:val="0"/>
          <w:bCs w:val="0"/>
          <w:w w:val="100"/>
          <w:sz w:val="32"/>
          <w:szCs w:val="32"/>
          <w:shd w:val="clear" w:color="auto" w:fill="FFFFFF"/>
        </w:rPr>
        <w:t xml:space="preserve">第十九条  </w:t>
      </w:r>
      <w:r>
        <w:rPr>
          <w:rFonts w:hint="eastAsia" w:ascii="仿宋_GB2312" w:hAnsi="仿宋_GB2312" w:eastAsia="仿宋_GB2312" w:cs="仿宋_GB2312"/>
          <w:b w:val="0"/>
          <w:bCs w:val="0"/>
          <w:w w:val="100"/>
          <w:sz w:val="32"/>
          <w:szCs w:val="32"/>
        </w:rPr>
        <w:t>自治县人民政府畜牧兽医主管部门和市场监督管理</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等有关部门，应当加强对关岭牛饲养环境、牛肉产品质量、饲草饲</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jc w:val="both"/>
        <w:textAlignment w:val="auto"/>
        <w:outlineLvl w:val="9"/>
        <w:rPr>
          <w:rFonts w:ascii="仿宋_GB2312" w:eastAsia="仿宋_GB2312"/>
          <w:b w:val="0"/>
          <w:bCs w:val="0"/>
          <w:w w:val="100"/>
          <w:sz w:val="32"/>
          <w:szCs w:val="32"/>
        </w:rPr>
      </w:pPr>
      <w:r>
        <w:rPr>
          <w:rFonts w:hint="eastAsia" w:ascii="仿宋_GB2312" w:hAnsi="仿宋_GB2312" w:eastAsia="仿宋_GB2312" w:cs="仿宋_GB2312"/>
          <w:b w:val="0"/>
          <w:bCs w:val="0"/>
          <w:w w:val="100"/>
          <w:sz w:val="32"/>
          <w:szCs w:val="32"/>
        </w:rPr>
        <w:t>料和兽药等投入品的使用，以及交易与运输的监督管理，利用大数据开展产品质量监测，不定期</w:t>
      </w:r>
      <w:r>
        <w:rPr>
          <w:rFonts w:hint="eastAsia" w:ascii="仿宋_GB2312" w:eastAsia="仿宋_GB2312"/>
          <w:b w:val="0"/>
          <w:bCs w:val="0"/>
          <w:w w:val="100"/>
          <w:sz w:val="32"/>
          <w:szCs w:val="32"/>
        </w:rPr>
        <w:t>开展监督</w:t>
      </w:r>
      <w:r>
        <w:rPr>
          <w:rFonts w:hint="eastAsia" w:ascii="仿宋_GB2312" w:hAnsi="仿宋_GB2312" w:eastAsia="仿宋_GB2312" w:cs="仿宋_GB2312"/>
          <w:b w:val="0"/>
          <w:bCs w:val="0"/>
          <w:w w:val="100"/>
          <w:sz w:val="32"/>
          <w:szCs w:val="32"/>
        </w:rPr>
        <w:t>检</w:t>
      </w:r>
      <w:r>
        <w:rPr>
          <w:rFonts w:hint="eastAsia" w:ascii="仿宋_GB2312" w:eastAsia="仿宋_GB2312"/>
          <w:b w:val="0"/>
          <w:bCs w:val="0"/>
          <w:w w:val="100"/>
          <w:sz w:val="32"/>
          <w:szCs w:val="32"/>
        </w:rPr>
        <w:t>查工作。</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jc w:val="both"/>
        <w:textAlignment w:val="auto"/>
        <w:outlineLvl w:val="9"/>
        <w:rPr>
          <w:rFonts w:ascii="仿宋_GB2312" w:eastAsia="仿宋_GB2312"/>
          <w:b w:val="0"/>
          <w:bCs w:val="0"/>
          <w:w w:val="100"/>
          <w:sz w:val="32"/>
          <w:szCs w:val="32"/>
        </w:rPr>
      </w:pPr>
    </w:p>
    <w:p>
      <w:pPr>
        <w:keepNext w:val="0"/>
        <w:keepLines w:val="0"/>
        <w:pageBreakBefore w:val="0"/>
        <w:numPr>
          <w:ilvl w:val="0"/>
          <w:numId w:val="3"/>
        </w:numPr>
        <w:kinsoku/>
        <w:wordWrap/>
        <w:overflowPunct/>
        <w:topLinePunct w:val="0"/>
        <w:autoSpaceDE/>
        <w:autoSpaceDN/>
        <w:bidi w:val="0"/>
        <w:spacing w:line="600" w:lineRule="exact"/>
        <w:ind w:left="0" w:leftChars="0" w:right="0" w:rightChars="0" w:firstLine="0" w:firstLineChars="0"/>
        <w:jc w:val="center"/>
        <w:textAlignment w:val="auto"/>
        <w:outlineLvl w:val="9"/>
        <w:rPr>
          <w:rFonts w:ascii="黑体" w:hAnsi="黑体" w:eastAsia="黑体" w:cs="黑体"/>
          <w:b w:val="0"/>
          <w:bCs w:val="0"/>
          <w:w w:val="100"/>
          <w:kern w:val="0"/>
          <w:sz w:val="32"/>
          <w:szCs w:val="32"/>
        </w:rPr>
      </w:pPr>
      <w:r>
        <w:rPr>
          <w:rFonts w:hint="eastAsia" w:ascii="黑体" w:hAnsi="黑体" w:eastAsia="黑体" w:cs="黑体"/>
          <w:b w:val="0"/>
          <w:bCs w:val="0"/>
          <w:w w:val="100"/>
          <w:kern w:val="0"/>
          <w:sz w:val="32"/>
          <w:szCs w:val="32"/>
        </w:rPr>
        <w:t xml:space="preserve"> 疫病防治</w:t>
      </w:r>
    </w:p>
    <w:p>
      <w:pPr>
        <w:keepNext w:val="0"/>
        <w:keepLines w:val="0"/>
        <w:pageBreakBefore w:val="0"/>
        <w:numPr>
          <w:ilvl w:val="0"/>
          <w:numId w:val="0"/>
        </w:numPr>
        <w:kinsoku/>
        <w:wordWrap/>
        <w:overflowPunct/>
        <w:topLinePunct w:val="0"/>
        <w:autoSpaceDE/>
        <w:autoSpaceDN/>
        <w:bidi w:val="0"/>
        <w:spacing w:line="600" w:lineRule="exact"/>
        <w:ind w:right="0" w:rightChars="0"/>
        <w:jc w:val="both"/>
        <w:textAlignment w:val="auto"/>
        <w:outlineLvl w:val="9"/>
        <w:rPr>
          <w:rFonts w:ascii="黑体" w:hAnsi="黑体" w:eastAsia="黑体" w:cs="黑体"/>
          <w:b w:val="0"/>
          <w:bCs w:val="0"/>
          <w:w w:val="100"/>
          <w:kern w:val="0"/>
          <w:sz w:val="32"/>
          <w:szCs w:val="32"/>
        </w:rPr>
      </w:pP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ascii="仿宋_GB2312" w:hAnsi="仿宋_GB2312" w:eastAsia="仿宋_GB2312" w:cs="仿宋_GB2312"/>
          <w:b w:val="0"/>
          <w:bCs w:val="0"/>
          <w:w w:val="100"/>
          <w:sz w:val="32"/>
          <w:szCs w:val="32"/>
        </w:rPr>
      </w:pPr>
      <w:r>
        <w:rPr>
          <w:rFonts w:hint="eastAsia" w:ascii="黑体" w:hAnsi="黑体" w:eastAsia="黑体" w:cs="黑体"/>
          <w:b w:val="0"/>
          <w:bCs w:val="0"/>
          <w:w w:val="100"/>
          <w:kern w:val="0"/>
          <w:sz w:val="32"/>
          <w:szCs w:val="32"/>
        </w:rPr>
        <w:t xml:space="preserve">第二十条  </w:t>
      </w:r>
      <w:r>
        <w:rPr>
          <w:rFonts w:hint="eastAsia" w:ascii="仿宋_GB2312" w:hAnsi="仿宋_GB2312" w:eastAsia="仿宋_GB2312" w:cs="仿宋_GB2312"/>
          <w:b w:val="0"/>
          <w:bCs w:val="0"/>
          <w:w w:val="100"/>
          <w:sz w:val="32"/>
          <w:szCs w:val="32"/>
        </w:rPr>
        <w:t>自治县人民政府应当加强动物防疫机构队伍建设，制定和完善关岭牛疫情应急预案，做好关岭牛防疫的相关工作。</w:t>
      </w: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ascii="仿宋_GB2312" w:hAnsi="仿宋_GB2312" w:eastAsia="仿宋_GB2312" w:cs="仿宋_GB2312"/>
          <w:b w:val="0"/>
          <w:bCs w:val="0"/>
          <w:w w:val="100"/>
          <w:sz w:val="32"/>
          <w:szCs w:val="32"/>
        </w:rPr>
      </w:pPr>
      <w:r>
        <w:rPr>
          <w:rFonts w:hint="eastAsia" w:ascii="黑体" w:hAnsi="黑体" w:eastAsia="黑体" w:cs="黑体"/>
          <w:b w:val="0"/>
          <w:bCs w:val="0"/>
          <w:w w:val="100"/>
          <w:sz w:val="32"/>
          <w:szCs w:val="32"/>
        </w:rPr>
        <w:t xml:space="preserve">第二十一条  </w:t>
      </w:r>
      <w:r>
        <w:rPr>
          <w:rFonts w:hint="eastAsia" w:ascii="仿宋_GB2312" w:hAnsi="仿宋_GB2312" w:eastAsia="仿宋_GB2312" w:cs="仿宋_GB2312"/>
          <w:b w:val="0"/>
          <w:bCs w:val="0"/>
          <w:w w:val="100"/>
          <w:sz w:val="32"/>
          <w:szCs w:val="32"/>
        </w:rPr>
        <w:t>自治县人民政府鼓励和支持从事关岭牛养殖的单位和个人参加关岭牛养殖保险。</w:t>
      </w: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建立养殖业保险和病死牛无害化处理联动机制，无害化处理的单位和个人应当建立处理情况档案。</w:t>
      </w: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ascii="仿宋_GB2312" w:hAnsi="仿宋_GB2312" w:eastAsia="仿宋_GB2312" w:cs="仿宋_GB2312"/>
          <w:b w:val="0"/>
          <w:bCs w:val="0"/>
          <w:w w:val="100"/>
          <w:sz w:val="32"/>
          <w:szCs w:val="32"/>
        </w:rPr>
      </w:pPr>
      <w:r>
        <w:rPr>
          <w:rFonts w:hint="eastAsia" w:ascii="黑体" w:hAnsi="黑体" w:eastAsia="黑体" w:cs="黑体"/>
          <w:b w:val="0"/>
          <w:bCs w:val="0"/>
          <w:w w:val="100"/>
          <w:kern w:val="0"/>
          <w:sz w:val="32"/>
          <w:szCs w:val="32"/>
        </w:rPr>
        <w:t>第</w:t>
      </w:r>
      <w:r>
        <w:rPr>
          <w:rFonts w:hint="eastAsia" w:ascii="黑体" w:hAnsi="黑体" w:eastAsia="黑体" w:cs="黑体"/>
          <w:b w:val="0"/>
          <w:bCs w:val="0"/>
          <w:w w:val="100"/>
          <w:sz w:val="32"/>
          <w:szCs w:val="32"/>
        </w:rPr>
        <w:t>二十二条</w:t>
      </w:r>
      <w:r>
        <w:rPr>
          <w:rFonts w:hint="eastAsia" w:ascii="黑体" w:hAnsi="黑体" w:eastAsia="黑体" w:cs="黑体"/>
          <w:b w:val="0"/>
          <w:bCs w:val="0"/>
          <w:w w:val="100"/>
          <w:sz w:val="32"/>
          <w:szCs w:val="32"/>
          <w:shd w:val="clear" w:color="auto" w:fill="FFFFFF"/>
        </w:rPr>
        <w:t xml:space="preserve">  </w:t>
      </w:r>
      <w:r>
        <w:rPr>
          <w:rFonts w:hint="eastAsia" w:ascii="仿宋_GB2312" w:hAnsi="仿宋_GB2312" w:eastAsia="仿宋_GB2312" w:cs="仿宋_GB2312"/>
          <w:b w:val="0"/>
          <w:bCs w:val="0"/>
          <w:w w:val="100"/>
          <w:sz w:val="32"/>
          <w:szCs w:val="32"/>
        </w:rPr>
        <w:t>关岭牛保种场、种公牛站、养殖场、养殖小区等应当建立动物疫病防控制度，配备动物防疫人员，自行实施免疫、疫病检测和净化等动物疫病预防工作，并定期向县动物疫病预防控制机构报告。</w:t>
      </w: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ascii="仿宋_GB2312" w:hAnsi="仿宋_GB2312" w:eastAsia="仿宋_GB2312" w:cs="仿宋_GB2312"/>
          <w:b w:val="0"/>
          <w:bCs w:val="0"/>
          <w:w w:val="100"/>
          <w:sz w:val="32"/>
          <w:szCs w:val="32"/>
        </w:rPr>
      </w:pPr>
      <w:r>
        <w:rPr>
          <w:rFonts w:hint="eastAsia" w:ascii="黑体" w:hAnsi="宋体" w:eastAsia="黑体" w:cs="宋体"/>
          <w:b w:val="0"/>
          <w:bCs w:val="0"/>
          <w:w w:val="100"/>
          <w:sz w:val="32"/>
          <w:szCs w:val="32"/>
          <w:shd w:val="clear" w:color="auto" w:fill="FFFFFF"/>
        </w:rPr>
        <w:t xml:space="preserve">第二十三条  </w:t>
      </w:r>
      <w:r>
        <w:rPr>
          <w:rFonts w:hint="eastAsia" w:ascii="仿宋_GB2312" w:hAnsi="仿宋_GB2312" w:eastAsia="仿宋_GB2312" w:cs="仿宋_GB2312"/>
          <w:b w:val="0"/>
          <w:bCs w:val="0"/>
          <w:w w:val="100"/>
          <w:sz w:val="32"/>
          <w:szCs w:val="32"/>
        </w:rPr>
        <w:t>发生重大动物疫情时，相关单位应当按程序及时上报，自治县人民政府应当根据应急预案，采取封锁、隔离、扑杀、销毁、消毒、紧急免疫接种、无害化处理等措施，并做好关岭牛及其产品的市场监管等工作。</w:t>
      </w: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乡镇人民政府、街道办事处应当配合做好疫情处置工作。</w:t>
      </w: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村（居）民委员会应当协助做好本辖区内的疫情处置工作。</w:t>
      </w: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重大动物疫情处置完毕后，自治县畜牧兽医主管部门应当组织有关专家进行疫情风险评估和损失评估，环境保护主管部门应当进行环境风险评估。</w:t>
      </w: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ascii="仿宋_GB2312" w:hAnsi="仿宋_GB2312" w:eastAsia="仿宋_GB2312" w:cs="仿宋_GB2312"/>
          <w:b w:val="0"/>
          <w:bCs w:val="0"/>
          <w:w w:val="100"/>
          <w:sz w:val="32"/>
          <w:szCs w:val="32"/>
        </w:rPr>
      </w:pPr>
    </w:p>
    <w:p>
      <w:pPr>
        <w:keepNext w:val="0"/>
        <w:keepLines w:val="0"/>
        <w:pageBreakBefore w:val="0"/>
        <w:kinsoku/>
        <w:wordWrap/>
        <w:overflowPunct/>
        <w:topLinePunct w:val="0"/>
        <w:autoSpaceDE/>
        <w:autoSpaceDN/>
        <w:bidi w:val="0"/>
        <w:spacing w:line="600" w:lineRule="exact"/>
        <w:ind w:left="0" w:leftChars="0" w:right="0" w:rightChars="0" w:firstLine="0" w:firstLineChars="0"/>
        <w:jc w:val="center"/>
        <w:textAlignment w:val="auto"/>
        <w:outlineLvl w:val="9"/>
        <w:rPr>
          <w:rFonts w:hint="eastAsia" w:ascii="黑体" w:hAnsi="黑体" w:eastAsia="黑体" w:cs="黑体"/>
          <w:b w:val="0"/>
          <w:bCs w:val="0"/>
          <w:w w:val="100"/>
          <w:sz w:val="32"/>
          <w:szCs w:val="32"/>
        </w:rPr>
      </w:pPr>
      <w:r>
        <w:rPr>
          <w:rFonts w:hint="eastAsia" w:ascii="黑体" w:hAnsi="黑体" w:eastAsia="黑体" w:cs="黑体"/>
          <w:b w:val="0"/>
          <w:bCs w:val="0"/>
          <w:w w:val="100"/>
          <w:sz w:val="32"/>
          <w:szCs w:val="32"/>
        </w:rPr>
        <w:t>第六章  市场开发和品牌创建</w:t>
      </w:r>
    </w:p>
    <w:p>
      <w:pPr>
        <w:keepNext w:val="0"/>
        <w:keepLines w:val="0"/>
        <w:pageBreakBefore w:val="0"/>
        <w:kinsoku/>
        <w:wordWrap/>
        <w:overflowPunct/>
        <w:topLinePunct w:val="0"/>
        <w:autoSpaceDE/>
        <w:autoSpaceDN/>
        <w:bidi w:val="0"/>
        <w:spacing w:line="600" w:lineRule="exact"/>
        <w:ind w:right="0" w:rightChars="0" w:firstLine="606" w:firstLineChars="200"/>
        <w:jc w:val="center"/>
        <w:textAlignment w:val="auto"/>
        <w:outlineLvl w:val="9"/>
        <w:rPr>
          <w:rFonts w:hint="eastAsia" w:ascii="黑体" w:hAnsi="黑体" w:eastAsia="黑体" w:cs="黑体"/>
          <w:b w:val="0"/>
          <w:bCs w:val="0"/>
          <w:w w:val="100"/>
          <w:sz w:val="32"/>
          <w:szCs w:val="32"/>
        </w:r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sz w:val="32"/>
          <w:szCs w:val="32"/>
          <w:shd w:val="clear" w:color="auto" w:fill="FFFFFF"/>
        </w:rPr>
      </w:pPr>
      <w:r>
        <w:rPr>
          <w:rFonts w:hint="eastAsia" w:ascii="黑体" w:hAnsi="宋体" w:eastAsia="黑体" w:cs="宋体"/>
          <w:b w:val="0"/>
          <w:bCs w:val="0"/>
          <w:w w:val="100"/>
          <w:kern w:val="2"/>
          <w:sz w:val="32"/>
          <w:szCs w:val="32"/>
          <w:shd w:val="clear" w:color="auto" w:fill="FFFFFF"/>
        </w:rPr>
        <w:t xml:space="preserve">第二十四条  </w:t>
      </w:r>
      <w:r>
        <w:rPr>
          <w:rFonts w:hint="eastAsia" w:ascii="仿宋_GB2312" w:hAnsi="宋体" w:eastAsia="仿宋_GB2312" w:cs="宋体"/>
          <w:b w:val="0"/>
          <w:bCs w:val="0"/>
          <w:spacing w:val="-2"/>
          <w:w w:val="100"/>
          <w:sz w:val="32"/>
          <w:szCs w:val="32"/>
          <w:shd w:val="clear" w:color="auto" w:fill="FFFFFF"/>
        </w:rPr>
        <w:t>自治县人民政府鼓励和支持关岭牛产业发展。对在培育、养殖、创建品牌、促进关岭牛产业发展等方面作出贡献的单位和个人，依法可以通过发放良种补贴、贴息补助等方式进行扶持</w:t>
      </w:r>
      <w:r>
        <w:rPr>
          <w:rFonts w:hint="eastAsia" w:ascii="仿宋_GB2312" w:hAnsi="宋体" w:eastAsia="仿宋_GB2312" w:cs="宋体"/>
          <w:b w:val="0"/>
          <w:bCs w:val="0"/>
          <w:w w:val="100"/>
          <w:sz w:val="32"/>
          <w:szCs w:val="32"/>
          <w:shd w:val="clear" w:color="auto" w:fill="FFFFFF"/>
        </w:rPr>
        <w:t>。</w:t>
      </w: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ascii="仿宋_GB2312" w:hAnsi="宋体" w:eastAsia="仿宋_GB2312" w:cs="宋体"/>
          <w:b w:val="0"/>
          <w:bCs w:val="0"/>
          <w:w w:val="100"/>
          <w:kern w:val="0"/>
          <w:sz w:val="32"/>
          <w:szCs w:val="32"/>
          <w:shd w:val="clear" w:color="auto" w:fill="FFFFFF"/>
        </w:rPr>
      </w:pPr>
      <w:r>
        <w:rPr>
          <w:rFonts w:hint="eastAsia" w:ascii="黑体" w:hAnsi="黑体" w:eastAsia="黑体" w:cs="黑体"/>
          <w:b w:val="0"/>
          <w:bCs w:val="0"/>
          <w:w w:val="100"/>
          <w:sz w:val="32"/>
          <w:szCs w:val="32"/>
        </w:rPr>
        <w:t>第二十五条</w:t>
      </w:r>
      <w:r>
        <w:rPr>
          <w:rFonts w:hint="eastAsia" w:ascii="黑体" w:hAnsi="黑体" w:eastAsia="黑体" w:cs="黑体"/>
          <w:b w:val="0"/>
          <w:bCs w:val="0"/>
          <w:w w:val="100"/>
          <w:sz w:val="32"/>
          <w:szCs w:val="32"/>
          <w:shd w:val="clear" w:color="auto" w:fill="FFFFFF"/>
        </w:rPr>
        <w:t xml:space="preserve">  </w:t>
      </w:r>
      <w:r>
        <w:rPr>
          <w:rFonts w:hint="eastAsia" w:ascii="仿宋_GB2312" w:hAnsi="宋体" w:eastAsia="仿宋_GB2312" w:cs="宋体"/>
          <w:b w:val="0"/>
          <w:bCs w:val="0"/>
          <w:w w:val="100"/>
          <w:kern w:val="0"/>
          <w:sz w:val="32"/>
          <w:szCs w:val="32"/>
          <w:shd w:val="clear" w:color="auto" w:fill="FFFFFF"/>
        </w:rPr>
        <w:t>自治县人民政府鼓励从</w:t>
      </w:r>
      <w:r>
        <w:rPr>
          <w:rFonts w:hint="eastAsia" w:ascii="仿宋_GB2312" w:hAnsi="仿宋_GB2312" w:eastAsia="仿宋_GB2312" w:cs="仿宋_GB2312"/>
          <w:b w:val="0"/>
          <w:bCs w:val="0"/>
          <w:w w:val="100"/>
          <w:sz w:val="32"/>
          <w:szCs w:val="32"/>
        </w:rPr>
        <w:t>事关岭牛生产经营的单位和个人</w:t>
      </w:r>
      <w:r>
        <w:rPr>
          <w:rFonts w:hint="eastAsia" w:ascii="黑体" w:hAnsi="黑体" w:eastAsia="黑体" w:cs="黑体"/>
          <w:b w:val="0"/>
          <w:bCs w:val="0"/>
          <w:w w:val="100"/>
          <w:sz w:val="32"/>
          <w:szCs w:val="32"/>
        </w:rPr>
        <w:t>，</w:t>
      </w:r>
      <w:r>
        <w:rPr>
          <w:rFonts w:hint="eastAsia" w:ascii="仿宋_GB2312" w:hAnsi="宋体" w:eastAsia="仿宋_GB2312" w:cs="宋体"/>
          <w:b w:val="0"/>
          <w:bCs w:val="0"/>
          <w:w w:val="100"/>
          <w:kern w:val="0"/>
          <w:sz w:val="32"/>
          <w:szCs w:val="32"/>
          <w:shd w:val="clear" w:color="auto" w:fill="FFFFFF"/>
        </w:rPr>
        <w:t>依照相关规定申请使用“关岭牛”农产品地理标志和“关岭黄牛”地理标志证明商标。</w:t>
      </w:r>
    </w:p>
    <w:p>
      <w:pPr>
        <w:keepNext w:val="0"/>
        <w:keepLines w:val="0"/>
        <w:pageBreakBefore w:val="0"/>
        <w:kinsoku/>
        <w:wordWrap/>
        <w:overflowPunct/>
        <w:topLinePunct w:val="0"/>
        <w:autoSpaceDE/>
        <w:autoSpaceDN/>
        <w:bidi w:val="0"/>
        <w:spacing w:line="600" w:lineRule="exact"/>
        <w:ind w:right="0" w:rightChars="0" w:firstLine="598" w:firstLineChars="200"/>
        <w:textAlignment w:val="auto"/>
        <w:outlineLvl w:val="9"/>
        <w:rPr>
          <w:rFonts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自治县农业行政主管部门、市场监督管理部门，应当依</w:t>
      </w:r>
      <w:r>
        <w:rPr>
          <w:rFonts w:hint="eastAsia" w:ascii="仿宋_GB2312" w:hAnsi="宋体" w:eastAsia="仿宋_GB2312" w:cs="宋体"/>
          <w:b w:val="0"/>
          <w:bCs w:val="0"/>
          <w:spacing w:val="-2"/>
          <w:w w:val="100"/>
          <w:kern w:val="0"/>
          <w:sz w:val="32"/>
          <w:szCs w:val="32"/>
          <w:shd w:val="clear" w:color="auto" w:fill="FFFFFF"/>
        </w:rPr>
        <w:t>法规范</w:t>
      </w:r>
      <w:r>
        <w:rPr>
          <w:rFonts w:hint="eastAsia" w:ascii="仿宋_GB2312" w:hAnsi="仿宋_GB2312" w:eastAsia="仿宋_GB2312" w:cs="仿宋_GB2312"/>
          <w:b w:val="0"/>
          <w:bCs w:val="0"/>
          <w:spacing w:val="-2"/>
          <w:w w:val="100"/>
          <w:sz w:val="32"/>
          <w:szCs w:val="32"/>
        </w:rPr>
        <w:t>“关岭牛”农产品地理标志和“关岭黄牛”地理标志证明商标的使用</w:t>
      </w:r>
      <w:r>
        <w:rPr>
          <w:rFonts w:hint="eastAsia" w:ascii="仿宋_GB2312" w:hAnsi="仿宋_GB2312" w:eastAsia="仿宋_GB2312" w:cs="仿宋_GB2312"/>
          <w:b w:val="0"/>
          <w:bCs w:val="0"/>
          <w:w w:val="100"/>
          <w:sz w:val="32"/>
          <w:szCs w:val="32"/>
        </w:rPr>
        <w:t>。</w:t>
      </w: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ascii="仿宋_GB2312" w:hAnsi="宋体" w:eastAsia="仿宋_GB2312" w:cs="宋体"/>
          <w:b w:val="0"/>
          <w:bCs w:val="0"/>
          <w:w w:val="100"/>
          <w:sz w:val="32"/>
          <w:szCs w:val="32"/>
          <w:shd w:val="clear" w:color="auto" w:fill="FFFFFF"/>
        </w:rPr>
      </w:pPr>
      <w:r>
        <w:rPr>
          <w:rFonts w:hint="eastAsia" w:ascii="黑体" w:hAnsi="黑体" w:eastAsia="黑体" w:cs="黑体"/>
          <w:b w:val="0"/>
          <w:bCs w:val="0"/>
          <w:w w:val="100"/>
          <w:sz w:val="32"/>
          <w:szCs w:val="32"/>
          <w:shd w:val="clear" w:color="auto" w:fill="FFFFFF"/>
        </w:rPr>
        <w:t xml:space="preserve">第二十六条  </w:t>
      </w:r>
      <w:r>
        <w:rPr>
          <w:rFonts w:hint="eastAsia" w:ascii="仿宋_GB2312" w:hAnsi="仿宋_GB2312" w:eastAsia="仿宋_GB2312" w:cs="仿宋_GB2312"/>
          <w:b w:val="0"/>
          <w:bCs w:val="0"/>
          <w:w w:val="100"/>
          <w:sz w:val="32"/>
          <w:szCs w:val="32"/>
        </w:rPr>
        <w:t>自治县人民政府应当建立和规范关岭牛交易市场；</w:t>
      </w:r>
      <w:r>
        <w:rPr>
          <w:rFonts w:hint="eastAsia" w:ascii="仿宋_GB2312" w:hAnsi="宋体" w:eastAsia="仿宋_GB2312" w:cs="宋体"/>
          <w:b w:val="0"/>
          <w:bCs w:val="0"/>
          <w:w w:val="100"/>
          <w:sz w:val="32"/>
          <w:szCs w:val="32"/>
          <w:shd w:val="clear" w:color="auto" w:fill="FFFFFF"/>
        </w:rPr>
        <w:t>鼓励、扶持经营关岭牛及其产品的单位和个人建立关岭牛实体和网络交易平台。</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hint="eastAsia" w:ascii="仿宋_GB2312" w:hAnsi="宋体" w:eastAsia="仿宋_GB2312" w:cs="宋体"/>
          <w:b w:val="0"/>
          <w:bCs w:val="0"/>
          <w:w w:val="100"/>
          <w:sz w:val="32"/>
          <w:szCs w:val="32"/>
          <w:shd w:val="clear" w:color="auto" w:fill="FFFFFF"/>
        </w:rPr>
      </w:pPr>
      <w:r>
        <w:rPr>
          <w:rFonts w:hint="eastAsia" w:ascii="仿宋_GB2312" w:hAnsi="宋体" w:eastAsia="仿宋_GB2312" w:cs="宋体"/>
          <w:b w:val="0"/>
          <w:bCs w:val="0"/>
          <w:w w:val="100"/>
          <w:sz w:val="32"/>
          <w:szCs w:val="32"/>
          <w:shd w:val="clear" w:color="auto" w:fill="FFFFFF"/>
        </w:rPr>
        <w:t>自治县人民政府市场监督管理部门和其他有关部门按照各自的职责，依法对关岭牛及其产品的实体和网络交易平台进行规范。</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hint="eastAsia" w:ascii="仿宋_GB2312" w:hAnsi="宋体" w:eastAsia="仿宋_GB2312" w:cs="宋体"/>
          <w:b w:val="0"/>
          <w:bCs w:val="0"/>
          <w:w w:val="100"/>
          <w:sz w:val="32"/>
          <w:szCs w:val="32"/>
          <w:shd w:val="clear" w:color="auto" w:fill="FFFFFF"/>
        </w:rPr>
      </w:pPr>
    </w:p>
    <w:p>
      <w:pPr>
        <w:pStyle w:val="5"/>
        <w:keepNext w:val="0"/>
        <w:keepLines w:val="0"/>
        <w:pageBreakBefore w:val="0"/>
        <w:tabs>
          <w:tab w:val="left" w:pos="3785"/>
          <w:tab w:val="center" w:pos="5093"/>
        </w:tabs>
        <w:kinsoku/>
        <w:wordWrap/>
        <w:overflowPunct/>
        <w:topLinePunct w:val="0"/>
        <w:autoSpaceDE/>
        <w:autoSpaceDN/>
        <w:bidi w:val="0"/>
        <w:adjustRightInd w:val="0"/>
        <w:snapToGrid w:val="0"/>
        <w:spacing w:before="0" w:beforeAutospacing="0" w:after="0" w:afterAutospacing="0" w:line="600" w:lineRule="exact"/>
        <w:ind w:right="0" w:rightChars="0"/>
        <w:jc w:val="center"/>
        <w:textAlignment w:val="auto"/>
        <w:outlineLvl w:val="9"/>
        <w:rPr>
          <w:rFonts w:hint="eastAsia" w:ascii="黑体" w:hAnsi="黑体" w:eastAsia="黑体" w:cs="黑体"/>
          <w:b w:val="0"/>
          <w:bCs w:val="0"/>
          <w:w w:val="100"/>
          <w:sz w:val="32"/>
          <w:szCs w:val="32"/>
        </w:rPr>
      </w:pPr>
      <w:r>
        <w:rPr>
          <w:rFonts w:hint="eastAsia" w:ascii="黑体" w:hAnsi="黑体" w:eastAsia="黑体" w:cs="黑体"/>
          <w:b w:val="0"/>
          <w:bCs w:val="0"/>
          <w:w w:val="100"/>
          <w:sz w:val="32"/>
          <w:szCs w:val="32"/>
        </w:rPr>
        <w:t>第七章  法律责任</w:t>
      </w:r>
    </w:p>
    <w:p>
      <w:pPr>
        <w:pStyle w:val="5"/>
        <w:keepNext w:val="0"/>
        <w:keepLines w:val="0"/>
        <w:pageBreakBefore w:val="0"/>
        <w:tabs>
          <w:tab w:val="left" w:pos="3785"/>
          <w:tab w:val="center" w:pos="5093"/>
        </w:tabs>
        <w:kinsoku/>
        <w:wordWrap/>
        <w:overflowPunct/>
        <w:topLinePunct w:val="0"/>
        <w:autoSpaceDE/>
        <w:autoSpaceDN/>
        <w:bidi w:val="0"/>
        <w:adjustRightInd w:val="0"/>
        <w:snapToGrid w:val="0"/>
        <w:spacing w:before="0" w:beforeAutospacing="0" w:after="0" w:afterAutospacing="0" w:line="600" w:lineRule="exact"/>
        <w:ind w:right="0" w:rightChars="0"/>
        <w:jc w:val="center"/>
        <w:textAlignment w:val="auto"/>
        <w:outlineLvl w:val="9"/>
        <w:rPr>
          <w:rFonts w:hint="eastAsia" w:ascii="黑体" w:hAnsi="黑体" w:eastAsia="黑体" w:cs="黑体"/>
          <w:b w:val="0"/>
          <w:bCs w:val="0"/>
          <w:w w:val="100"/>
          <w:sz w:val="32"/>
          <w:szCs w:val="32"/>
        </w:rPr>
      </w:pP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hint="eastAsia" w:ascii="仿宋_GB2312" w:hAnsi="仿宋_GB2312" w:eastAsia="仿宋_GB2312" w:cs="仿宋_GB2312"/>
          <w:b w:val="0"/>
          <w:bCs w:val="0"/>
          <w:w w:val="100"/>
          <w:kern w:val="0"/>
          <w:sz w:val="32"/>
          <w:szCs w:val="32"/>
          <w:shd w:val="clear" w:color="auto" w:fill="FFFFFF"/>
        </w:rPr>
      </w:pPr>
      <w:r>
        <w:rPr>
          <w:rFonts w:hint="eastAsia" w:ascii="黑体" w:hAnsi="宋体" w:eastAsia="黑体" w:cs="宋体"/>
          <w:b w:val="0"/>
          <w:bCs w:val="0"/>
          <w:w w:val="100"/>
          <w:kern w:val="0"/>
          <w:sz w:val="32"/>
          <w:szCs w:val="32"/>
          <w:shd w:val="clear" w:color="auto" w:fill="FFFFFF"/>
        </w:rPr>
        <w:t>第二十七条</w:t>
      </w:r>
      <w:r>
        <w:rPr>
          <w:rFonts w:hint="eastAsia" w:ascii="黑体" w:hAnsi="宋体" w:eastAsia="黑体" w:cs="宋体"/>
          <w:b w:val="0"/>
          <w:bCs w:val="0"/>
          <w:w w:val="100"/>
          <w:sz w:val="32"/>
          <w:szCs w:val="32"/>
        </w:rPr>
        <w:t xml:space="preserve">  </w:t>
      </w:r>
      <w:r>
        <w:rPr>
          <w:rFonts w:hint="eastAsia" w:ascii="仿宋_GB2312" w:hAnsi="仿宋_GB2312" w:eastAsia="仿宋_GB2312" w:cs="仿宋_GB2312"/>
          <w:b w:val="0"/>
          <w:bCs w:val="0"/>
          <w:w w:val="100"/>
          <w:kern w:val="0"/>
          <w:sz w:val="32"/>
          <w:szCs w:val="32"/>
          <w:shd w:val="clear" w:color="auto" w:fill="FFFFFF"/>
        </w:rPr>
        <w:t>违反本条例第九条第一款规定的，由自治县人民政府畜牧兽医主管部门责令限期改正；逾期不改正的，处以1万元以下罚款。</w:t>
      </w: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ascii="黑体" w:hAnsi="宋体" w:eastAsia="黑体" w:cs="宋体"/>
          <w:b w:val="0"/>
          <w:bCs w:val="0"/>
          <w:w w:val="100"/>
          <w:sz w:val="32"/>
          <w:szCs w:val="32"/>
          <w:shd w:val="clear" w:color="auto" w:fill="FFFFFF"/>
        </w:rPr>
      </w:pPr>
      <w:r>
        <w:rPr>
          <w:rFonts w:hint="eastAsia" w:ascii="黑体" w:hAnsi="宋体" w:eastAsia="黑体" w:cs="宋体"/>
          <w:b w:val="0"/>
          <w:bCs w:val="0"/>
          <w:w w:val="100"/>
          <w:sz w:val="32"/>
          <w:szCs w:val="32"/>
        </w:rPr>
        <w:t xml:space="preserve">第二十八条  </w:t>
      </w:r>
      <w:r>
        <w:rPr>
          <w:rFonts w:hint="eastAsia" w:ascii="仿宋_GB2312" w:hAnsi="宋体" w:eastAsia="仿宋_GB2312" w:cs="宋体"/>
          <w:b w:val="0"/>
          <w:bCs w:val="0"/>
          <w:w w:val="100"/>
          <w:kern w:val="0"/>
          <w:sz w:val="32"/>
          <w:szCs w:val="32"/>
          <w:shd w:val="clear" w:color="auto" w:fill="FFFFFF"/>
        </w:rPr>
        <w:t>违反本条例第十条</w:t>
      </w:r>
      <w:r>
        <w:rPr>
          <w:rFonts w:hint="eastAsia" w:ascii="仿宋_GB2312" w:hAnsi="宋体" w:eastAsia="仿宋_GB2312" w:cs="宋体"/>
          <w:b w:val="0"/>
          <w:bCs w:val="0"/>
          <w:w w:val="100"/>
          <w:sz w:val="32"/>
          <w:szCs w:val="32"/>
          <w:shd w:val="clear" w:color="auto" w:fill="FFFFFF"/>
        </w:rPr>
        <w:t>规定的，</w:t>
      </w:r>
      <w:r>
        <w:rPr>
          <w:rFonts w:hint="eastAsia" w:ascii="仿宋_GB2312" w:hAnsi="宋体" w:eastAsia="仿宋_GB2312" w:cs="宋体"/>
          <w:b w:val="0"/>
          <w:bCs w:val="0"/>
          <w:w w:val="100"/>
          <w:kern w:val="0"/>
          <w:sz w:val="32"/>
          <w:szCs w:val="32"/>
          <w:shd w:val="clear" w:color="auto" w:fill="FFFFFF"/>
        </w:rPr>
        <w:t>由自治县人民政府畜牧兽医主管部门责令停止违法</w:t>
      </w:r>
      <w:r>
        <w:rPr>
          <w:rFonts w:hint="eastAsia" w:ascii="仿宋_GB2312" w:hAnsi="宋体" w:eastAsia="仿宋_GB2312" w:cs="宋体"/>
          <w:b w:val="0"/>
          <w:bCs w:val="0"/>
          <w:w w:val="100"/>
          <w:sz w:val="32"/>
          <w:szCs w:val="32"/>
          <w:shd w:val="clear" w:color="auto" w:fill="FFFFFF"/>
        </w:rPr>
        <w:t>行为；有违法所得的，没</w:t>
      </w:r>
      <w:r>
        <w:rPr>
          <w:rFonts w:hint="eastAsia" w:ascii="仿宋_GB2312" w:hAnsi="宋体" w:eastAsia="仿宋_GB2312" w:cs="宋体"/>
          <w:b w:val="0"/>
          <w:bCs w:val="0"/>
          <w:w w:val="100"/>
          <w:kern w:val="0"/>
          <w:sz w:val="32"/>
          <w:szCs w:val="32"/>
          <w:shd w:val="clear" w:color="auto" w:fill="FFFFFF"/>
        </w:rPr>
        <w:t>收违法所得</w:t>
      </w:r>
      <w:r>
        <w:rPr>
          <w:rFonts w:hint="eastAsia" w:ascii="仿宋_GB2312" w:hAnsi="宋体" w:eastAsia="仿宋_GB2312" w:cs="宋体"/>
          <w:b w:val="0"/>
          <w:bCs w:val="0"/>
          <w:w w:val="100"/>
          <w:kern w:val="0"/>
          <w:sz w:val="32"/>
          <w:szCs w:val="32"/>
          <w:shd w:val="clear" w:color="auto" w:fill="FFFFFF"/>
          <w:lang w:eastAsia="zh-CN"/>
        </w:rPr>
        <w:t>；</w:t>
      </w:r>
      <w:r>
        <w:rPr>
          <w:rFonts w:hint="eastAsia" w:ascii="仿宋_GB2312" w:hAnsi="宋体" w:eastAsia="仿宋_GB2312" w:cs="宋体"/>
          <w:b w:val="0"/>
          <w:bCs w:val="0"/>
          <w:w w:val="100"/>
          <w:kern w:val="0"/>
          <w:sz w:val="32"/>
          <w:szCs w:val="32"/>
          <w:shd w:val="clear" w:color="auto" w:fill="FFFFFF"/>
        </w:rPr>
        <w:t>违法所得在5000元以上的，并处</w:t>
      </w:r>
      <w:r>
        <w:rPr>
          <w:rFonts w:hint="eastAsia" w:ascii="仿宋_GB2312" w:hAnsi="宋体" w:eastAsia="仿宋_GB2312" w:cs="宋体"/>
          <w:b w:val="0"/>
          <w:bCs w:val="0"/>
          <w:w w:val="100"/>
          <w:kern w:val="0"/>
          <w:sz w:val="32"/>
          <w:szCs w:val="32"/>
          <w:shd w:val="clear" w:color="auto" w:fill="FFFFFF"/>
          <w:lang w:eastAsia="zh-CN"/>
        </w:rPr>
        <w:t>以</w:t>
      </w:r>
      <w:r>
        <w:rPr>
          <w:rFonts w:hint="eastAsia" w:ascii="仿宋_GB2312" w:hAnsi="宋体" w:eastAsia="仿宋_GB2312" w:cs="宋体"/>
          <w:b w:val="0"/>
          <w:bCs w:val="0"/>
          <w:w w:val="100"/>
          <w:kern w:val="0"/>
          <w:sz w:val="32"/>
          <w:szCs w:val="32"/>
          <w:shd w:val="clear" w:color="auto" w:fill="FFFFFF"/>
        </w:rPr>
        <w:t>违法所得1倍以上2</w:t>
      </w:r>
      <w:r>
        <w:rPr>
          <w:rFonts w:hint="eastAsia" w:ascii="仿宋_GB2312" w:eastAsia="仿宋_GB2312"/>
          <w:b w:val="0"/>
          <w:bCs w:val="0"/>
          <w:w w:val="100"/>
          <w:sz w:val="32"/>
          <w:szCs w:val="32"/>
        </w:rPr>
        <w:t>倍</w:t>
      </w:r>
      <w:r>
        <w:rPr>
          <w:rFonts w:hint="eastAsia" w:ascii="仿宋_GB2312" w:hAnsi="宋体" w:eastAsia="仿宋_GB2312" w:cs="宋体"/>
          <w:b w:val="0"/>
          <w:bCs w:val="0"/>
          <w:w w:val="100"/>
          <w:kern w:val="0"/>
          <w:sz w:val="32"/>
          <w:szCs w:val="32"/>
          <w:shd w:val="clear" w:color="auto" w:fill="FFFFFF"/>
        </w:rPr>
        <w:t>以下罚款；没有违法所得或者违法所得不足5000元的，处以1000元以上5000元以下罚款。</w:t>
      </w:r>
    </w:p>
    <w:p>
      <w:pPr>
        <w:keepNext w:val="0"/>
        <w:keepLines w:val="0"/>
        <w:pageBreakBefore w:val="0"/>
        <w:kinsoku/>
        <w:wordWrap/>
        <w:overflowPunct/>
        <w:topLinePunct w:val="0"/>
        <w:autoSpaceDE/>
        <w:autoSpaceDN/>
        <w:bidi w:val="0"/>
        <w:adjustRightInd w:val="0"/>
        <w:snapToGrid w:val="0"/>
        <w:spacing w:line="600" w:lineRule="exact"/>
        <w:ind w:right="0" w:rightChars="0" w:firstLine="606" w:firstLineChars="200"/>
        <w:textAlignment w:val="auto"/>
        <w:outlineLvl w:val="9"/>
        <w:rPr>
          <w:rFonts w:ascii="仿宋_GB2312" w:hAnsi="宋体" w:eastAsia="仿宋_GB2312" w:cs="宋体"/>
          <w:b w:val="0"/>
          <w:bCs w:val="0"/>
          <w:w w:val="100"/>
          <w:sz w:val="32"/>
          <w:szCs w:val="32"/>
          <w:shd w:val="clear" w:color="auto" w:fill="FFFFFF"/>
        </w:rPr>
      </w:pPr>
      <w:r>
        <w:rPr>
          <w:rFonts w:hint="eastAsia" w:ascii="黑体" w:hAnsi="宋体" w:eastAsia="黑体" w:cs="宋体"/>
          <w:b w:val="0"/>
          <w:bCs w:val="0"/>
          <w:w w:val="100"/>
          <w:sz w:val="32"/>
          <w:szCs w:val="32"/>
          <w:shd w:val="clear" w:color="auto" w:fill="FFFFFF"/>
        </w:rPr>
        <w:t xml:space="preserve">第二十九条  </w:t>
      </w:r>
      <w:r>
        <w:rPr>
          <w:rFonts w:hint="eastAsia" w:ascii="仿宋_GB2312" w:hAnsi="宋体" w:eastAsia="仿宋_GB2312" w:cs="宋体"/>
          <w:b w:val="0"/>
          <w:bCs w:val="0"/>
          <w:w w:val="100"/>
          <w:sz w:val="32"/>
          <w:szCs w:val="32"/>
          <w:shd w:val="clear" w:color="auto" w:fill="FFFFFF"/>
        </w:rPr>
        <w:t>国家机关及其工作人员在关岭牛保护和发展相关工作中滥用职权、玩忽职守、徇私舞弊，尚不构成犯罪的，对直接负责的主管人员和其他直接责任人员依法给予处分。</w:t>
      </w:r>
    </w:p>
    <w:p>
      <w:pPr>
        <w:keepNext w:val="0"/>
        <w:keepLines w:val="0"/>
        <w:pageBreakBefore w:val="0"/>
        <w:kinsoku/>
        <w:wordWrap/>
        <w:overflowPunct/>
        <w:topLinePunct w:val="0"/>
        <w:autoSpaceDE/>
        <w:autoSpaceDN/>
        <w:bidi w:val="0"/>
        <w:spacing w:line="600" w:lineRule="exact"/>
        <w:ind w:right="0" w:rightChars="0"/>
        <w:textAlignment w:val="auto"/>
        <w:outlineLvl w:val="9"/>
        <w:rPr>
          <w:rFonts w:ascii="仿宋_GB2312" w:hAnsi="宋体" w:eastAsia="仿宋_GB2312" w:cs="宋体"/>
          <w:b w:val="0"/>
          <w:bCs w:val="0"/>
          <w:w w:val="100"/>
          <w:sz w:val="32"/>
          <w:szCs w:val="32"/>
          <w:shd w:val="clear" w:color="auto" w:fill="FFFFFF"/>
        </w:rPr>
      </w:pPr>
      <w:r>
        <w:rPr>
          <w:rFonts w:hint="eastAsia" w:ascii="黑体" w:hAnsi="宋体" w:eastAsia="黑体" w:cs="宋体"/>
          <w:b w:val="0"/>
          <w:bCs w:val="0"/>
          <w:w w:val="100"/>
          <w:sz w:val="32"/>
          <w:szCs w:val="32"/>
          <w:shd w:val="clear" w:color="auto" w:fill="FFFFFF"/>
          <w:lang w:val="en-US" w:eastAsia="zh-CN"/>
        </w:rPr>
        <w:t xml:space="preserve">    </w:t>
      </w:r>
      <w:r>
        <w:rPr>
          <w:rFonts w:hint="eastAsia" w:ascii="黑体" w:hAnsi="宋体" w:eastAsia="黑体" w:cs="宋体"/>
          <w:b w:val="0"/>
          <w:bCs w:val="0"/>
          <w:w w:val="100"/>
          <w:sz w:val="32"/>
          <w:szCs w:val="32"/>
          <w:shd w:val="clear" w:color="auto" w:fill="FFFFFF"/>
        </w:rPr>
        <w:t xml:space="preserve">第三十条  </w:t>
      </w:r>
      <w:r>
        <w:rPr>
          <w:rFonts w:hint="eastAsia" w:ascii="仿宋_GB2312" w:hAnsi="宋体" w:eastAsia="仿宋_GB2312" w:cs="宋体"/>
          <w:b w:val="0"/>
          <w:bCs w:val="0"/>
          <w:w w:val="100"/>
          <w:sz w:val="32"/>
          <w:szCs w:val="32"/>
          <w:shd w:val="clear" w:color="auto" w:fill="FFFFFF"/>
        </w:rPr>
        <w:t>违反本条例规定的其他行为，有关法律法规有处罚规定的，从其规定。</w:t>
      </w:r>
    </w:p>
    <w:p>
      <w:pPr>
        <w:keepNext w:val="0"/>
        <w:keepLines w:val="0"/>
        <w:pageBreakBefore w:val="0"/>
        <w:kinsoku/>
        <w:wordWrap/>
        <w:overflowPunct/>
        <w:topLinePunct w:val="0"/>
        <w:autoSpaceDE/>
        <w:autoSpaceDN/>
        <w:bidi w:val="0"/>
        <w:spacing w:line="600" w:lineRule="exact"/>
        <w:ind w:right="0" w:rightChars="0" w:firstLine="606" w:firstLineChars="200"/>
        <w:jc w:val="center"/>
        <w:textAlignment w:val="auto"/>
        <w:outlineLvl w:val="9"/>
        <w:rPr>
          <w:rFonts w:ascii="仿宋_GB2312" w:hAnsi="宋体" w:eastAsia="仿宋_GB2312" w:cs="宋体"/>
          <w:b w:val="0"/>
          <w:bCs w:val="0"/>
          <w:w w:val="100"/>
          <w:sz w:val="32"/>
          <w:szCs w:val="32"/>
          <w:shd w:val="clear" w:color="auto" w:fill="FFFFFF"/>
        </w:rPr>
      </w:pPr>
    </w:p>
    <w:p>
      <w:pPr>
        <w:keepNext w:val="0"/>
        <w:keepLines w:val="0"/>
        <w:pageBreakBefore w:val="0"/>
        <w:numPr>
          <w:ilvl w:val="0"/>
          <w:numId w:val="4"/>
        </w:numPr>
        <w:kinsoku/>
        <w:wordWrap/>
        <w:overflowPunct/>
        <w:topLinePunct w:val="0"/>
        <w:autoSpaceDE/>
        <w:autoSpaceDN/>
        <w:bidi w:val="0"/>
        <w:spacing w:line="600" w:lineRule="exact"/>
        <w:ind w:left="0" w:leftChars="0" w:right="0" w:rightChars="0" w:firstLine="0" w:firstLineChars="0"/>
        <w:jc w:val="center"/>
        <w:textAlignment w:val="auto"/>
        <w:outlineLvl w:val="9"/>
        <w:rPr>
          <w:rFonts w:ascii="黑体" w:hAnsi="黑体" w:eastAsia="黑体" w:cs="黑体"/>
          <w:b w:val="0"/>
          <w:bCs w:val="0"/>
          <w:w w:val="100"/>
          <w:sz w:val="32"/>
          <w:szCs w:val="32"/>
          <w:shd w:val="clear" w:color="auto" w:fill="FFFFFF"/>
        </w:rPr>
      </w:pPr>
      <w:r>
        <w:rPr>
          <w:rFonts w:hint="eastAsia" w:ascii="黑体" w:hAnsi="黑体" w:eastAsia="黑体" w:cs="黑体"/>
          <w:b w:val="0"/>
          <w:bCs w:val="0"/>
          <w:w w:val="100"/>
          <w:sz w:val="32"/>
          <w:szCs w:val="32"/>
          <w:shd w:val="clear" w:color="auto" w:fill="FFFFFF"/>
        </w:rPr>
        <w:t xml:space="preserve"> 附  则</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黑体" w:hAnsi="宋体" w:eastAsia="黑体" w:cs="宋体"/>
          <w:b w:val="0"/>
          <w:bCs w:val="0"/>
          <w:w w:val="100"/>
          <w:kern w:val="2"/>
          <w:sz w:val="32"/>
          <w:szCs w:val="32"/>
          <w:shd w:val="clear" w:color="auto" w:fill="FFFFFF"/>
        </w:rPr>
      </w:pP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kern w:val="2"/>
          <w:sz w:val="32"/>
          <w:szCs w:val="32"/>
          <w:shd w:val="clear" w:color="auto" w:fill="FFFFFF"/>
        </w:rPr>
      </w:pPr>
      <w:r>
        <w:rPr>
          <w:rFonts w:hint="eastAsia" w:ascii="黑体" w:hAnsi="宋体" w:eastAsia="黑体" w:cs="宋体"/>
          <w:b w:val="0"/>
          <w:bCs w:val="0"/>
          <w:w w:val="100"/>
          <w:kern w:val="2"/>
          <w:sz w:val="32"/>
          <w:szCs w:val="32"/>
          <w:shd w:val="clear" w:color="auto" w:fill="FFFFFF"/>
        </w:rPr>
        <w:t xml:space="preserve">第三十一条  </w:t>
      </w:r>
      <w:r>
        <w:rPr>
          <w:rFonts w:hint="eastAsia" w:ascii="仿宋_GB2312" w:hAnsi="宋体" w:eastAsia="仿宋_GB2312" w:cs="宋体"/>
          <w:b w:val="0"/>
          <w:bCs w:val="0"/>
          <w:w w:val="100"/>
          <w:kern w:val="2"/>
          <w:sz w:val="32"/>
          <w:szCs w:val="32"/>
          <w:shd w:val="clear" w:color="auto" w:fill="FFFFFF"/>
        </w:rPr>
        <w:t>本条例所称保种场是指依法设立，有固定场所、相应技术人员、设施设备等基本条件，以养殖关岭牛活体为手段，以保护关岭牛品种资源为目的的单位。</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kern w:val="2"/>
          <w:sz w:val="32"/>
          <w:szCs w:val="32"/>
          <w:shd w:val="clear" w:color="auto" w:fill="FFFFFF"/>
        </w:rPr>
      </w:pPr>
      <w:r>
        <w:rPr>
          <w:rFonts w:hint="eastAsia" w:ascii="仿宋_GB2312" w:hAnsi="宋体" w:eastAsia="仿宋_GB2312" w:cs="宋体"/>
          <w:b w:val="0"/>
          <w:bCs w:val="0"/>
          <w:w w:val="100"/>
          <w:kern w:val="2"/>
          <w:sz w:val="32"/>
          <w:szCs w:val="32"/>
          <w:shd w:val="clear" w:color="auto" w:fill="FFFFFF"/>
        </w:rPr>
        <w:t>本条例所称扩繁场是指关岭牛核心群或父母代繁殖的牛场。</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06" w:firstLineChars="200"/>
        <w:contextualSpacing/>
        <w:jc w:val="both"/>
        <w:textAlignment w:val="auto"/>
        <w:outlineLvl w:val="9"/>
        <w:rPr>
          <w:rFonts w:ascii="仿宋_GB2312" w:hAnsi="宋体" w:eastAsia="仿宋_GB2312" w:cs="宋体"/>
          <w:b w:val="0"/>
          <w:bCs w:val="0"/>
          <w:w w:val="100"/>
          <w:kern w:val="2"/>
          <w:sz w:val="32"/>
          <w:szCs w:val="32"/>
          <w:shd w:val="clear" w:color="auto" w:fill="FFFFFF"/>
        </w:rPr>
      </w:pPr>
      <w:r>
        <w:rPr>
          <w:rFonts w:hint="eastAsia" w:ascii="仿宋_GB2312" w:hAnsi="宋体" w:eastAsia="仿宋_GB2312" w:cs="宋体"/>
          <w:b w:val="0"/>
          <w:bCs w:val="0"/>
          <w:w w:val="100"/>
          <w:kern w:val="2"/>
          <w:sz w:val="32"/>
          <w:szCs w:val="32"/>
          <w:shd w:val="clear" w:color="auto" w:fill="FFFFFF"/>
        </w:rPr>
        <w:t>本条例所称种公牛站是指专门从事关岭牛种公牛的选择、培育，冷冻精液生产与推广的单位。</w:t>
      </w: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hint="eastAsia" w:ascii="仿宋_GB2312" w:hAnsi="宋体" w:eastAsia="仿宋_GB2312" w:cs="宋体"/>
          <w:b w:val="0"/>
          <w:bCs w:val="0"/>
          <w:w w:val="100"/>
          <w:sz w:val="32"/>
          <w:szCs w:val="32"/>
          <w:shd w:val="clear" w:color="auto" w:fill="FFFFFF"/>
        </w:rPr>
      </w:pPr>
      <w:r>
        <w:rPr>
          <w:rFonts w:hint="eastAsia" w:ascii="黑体" w:hAnsi="宋体" w:eastAsia="黑体" w:cs="宋体"/>
          <w:b w:val="0"/>
          <w:bCs w:val="0"/>
          <w:w w:val="100"/>
          <w:sz w:val="32"/>
          <w:szCs w:val="32"/>
          <w:shd w:val="clear" w:color="auto" w:fill="FFFFFF"/>
        </w:rPr>
        <w:t>第三十二条</w:t>
      </w:r>
      <w:r>
        <w:rPr>
          <w:rStyle w:val="7"/>
          <w:rFonts w:hint="eastAsia" w:ascii="黑体" w:hAnsi="黑体" w:eastAsia="黑体" w:cs="黑体"/>
          <w:b w:val="0"/>
          <w:bCs w:val="0"/>
          <w:w w:val="100"/>
          <w:sz w:val="32"/>
          <w:szCs w:val="32"/>
          <w:shd w:val="clear" w:color="auto" w:fill="FFFFFF"/>
        </w:rPr>
        <w:t xml:space="preserve">  </w:t>
      </w:r>
      <w:r>
        <w:rPr>
          <w:rFonts w:hint="eastAsia" w:ascii="仿宋_GB2312" w:hAnsi="宋体" w:eastAsia="仿宋_GB2312" w:cs="宋体"/>
          <w:b w:val="0"/>
          <w:bCs w:val="0"/>
          <w:w w:val="100"/>
          <w:sz w:val="32"/>
          <w:szCs w:val="32"/>
          <w:shd w:val="clear" w:color="auto" w:fill="FFFFFF"/>
        </w:rPr>
        <w:t>本条例自  年  月  日起施行。</w:t>
      </w:r>
    </w:p>
    <w:p>
      <w:pPr>
        <w:keepNext w:val="0"/>
        <w:keepLines w:val="0"/>
        <w:pageBreakBefore w:val="0"/>
        <w:kinsoku/>
        <w:wordWrap/>
        <w:overflowPunct/>
        <w:topLinePunct w:val="0"/>
        <w:autoSpaceDE/>
        <w:autoSpaceDN/>
        <w:bidi w:val="0"/>
        <w:spacing w:line="600" w:lineRule="exact"/>
        <w:ind w:right="0" w:rightChars="0" w:firstLine="846" w:firstLineChars="200"/>
        <w:textAlignment w:val="auto"/>
        <w:outlineLvl w:val="9"/>
        <w:rPr>
          <w:rFonts w:hint="eastAsia" w:ascii="方正小标宋简体" w:hAnsi="方正小标宋简体" w:eastAsia="方正小标宋简体" w:cs="方正小标宋简体"/>
          <w:bCs/>
          <w:w w:val="100"/>
          <w:sz w:val="44"/>
          <w:szCs w:val="44"/>
        </w:rPr>
      </w:pPr>
    </w:p>
    <w:p>
      <w:pPr>
        <w:keepNext w:val="0"/>
        <w:keepLines w:val="0"/>
        <w:pageBreakBefore w:val="0"/>
        <w:kinsoku/>
        <w:wordWrap/>
        <w:overflowPunct/>
        <w:topLinePunct w:val="0"/>
        <w:autoSpaceDE/>
        <w:autoSpaceDN/>
        <w:bidi w:val="0"/>
        <w:adjustRightInd w:val="0"/>
        <w:snapToGrid w:val="0"/>
        <w:spacing w:line="600" w:lineRule="exact"/>
        <w:ind w:right="0" w:rightChars="0"/>
        <w:jc w:val="center"/>
        <w:textAlignment w:val="auto"/>
        <w:outlineLvl w:val="9"/>
        <w:rPr>
          <w:rFonts w:hint="eastAsia" w:ascii="方正小标宋_GBK" w:hAnsi="方正小标宋_GBK" w:eastAsia="方正小标宋_GBK" w:cs="方正小标宋_GBK"/>
          <w:bCs/>
          <w:w w:val="100"/>
          <w:sz w:val="44"/>
          <w:szCs w:val="44"/>
        </w:rPr>
      </w:pPr>
      <w:r>
        <w:rPr>
          <w:rFonts w:hint="eastAsia" w:ascii="方正小标宋_GBK" w:hAnsi="方正小标宋_GBK" w:eastAsia="方正小标宋_GBK" w:cs="方正小标宋_GBK"/>
          <w:bCs/>
          <w:w w:val="100"/>
          <w:sz w:val="44"/>
          <w:szCs w:val="44"/>
        </w:rPr>
        <w:t>关于《关岭布依族苗族自治县关岭牛保护</w:t>
      </w:r>
    </w:p>
    <w:p>
      <w:pPr>
        <w:keepNext w:val="0"/>
        <w:keepLines w:val="0"/>
        <w:pageBreakBefore w:val="0"/>
        <w:kinsoku/>
        <w:wordWrap/>
        <w:overflowPunct/>
        <w:topLinePunct w:val="0"/>
        <w:autoSpaceDE/>
        <w:autoSpaceDN/>
        <w:bidi w:val="0"/>
        <w:adjustRightInd w:val="0"/>
        <w:snapToGrid w:val="0"/>
        <w:spacing w:line="600" w:lineRule="exact"/>
        <w:ind w:right="0" w:rightChars="0"/>
        <w:jc w:val="center"/>
        <w:textAlignment w:val="auto"/>
        <w:outlineLvl w:val="9"/>
        <w:rPr>
          <w:rFonts w:hint="eastAsia" w:ascii="方正小标宋_GBK" w:hAnsi="方正小标宋_GBK" w:eastAsia="方正小标宋_GBK" w:cs="方正小标宋_GBK"/>
          <w:w w:val="100"/>
          <w:sz w:val="44"/>
          <w:szCs w:val="44"/>
        </w:rPr>
      </w:pPr>
      <w:r>
        <w:rPr>
          <w:rFonts w:hint="eastAsia" w:ascii="方正小标宋_GBK" w:hAnsi="方正小标宋_GBK" w:eastAsia="方正小标宋_GBK" w:cs="方正小标宋_GBK"/>
          <w:bCs/>
          <w:w w:val="100"/>
          <w:sz w:val="44"/>
          <w:szCs w:val="44"/>
        </w:rPr>
        <w:t>和发展条例》的说明</w:t>
      </w:r>
    </w:p>
    <w:p>
      <w:pPr>
        <w:keepNext w:val="0"/>
        <w:keepLines w:val="0"/>
        <w:pageBreakBefore w:val="0"/>
        <w:kinsoku/>
        <w:wordWrap/>
        <w:overflowPunct/>
        <w:topLinePunct w:val="0"/>
        <w:autoSpaceDE/>
        <w:autoSpaceDN/>
        <w:bidi w:val="0"/>
        <w:spacing w:line="600" w:lineRule="exact"/>
        <w:ind w:right="0" w:rightChars="0"/>
        <w:jc w:val="center"/>
        <w:textAlignment w:val="auto"/>
        <w:outlineLvl w:val="9"/>
        <w:rPr>
          <w:rFonts w:ascii="黑体" w:hAnsi="黑体" w:eastAsia="黑体" w:cs="黑体"/>
          <w:w w:val="100"/>
          <w:sz w:val="32"/>
          <w:szCs w:val="32"/>
        </w:rPr>
      </w:pPr>
      <w:r>
        <w:rPr>
          <w:rFonts w:hint="eastAsia" w:ascii="楷体_GB2312" w:hAnsi="楷体_GB2312" w:eastAsia="楷体_GB2312" w:cs="楷体_GB2312"/>
          <w:w w:val="100"/>
          <w:sz w:val="32"/>
          <w:szCs w:val="32"/>
        </w:rPr>
        <w:t>关岭</w:t>
      </w:r>
      <w:r>
        <w:rPr>
          <w:rFonts w:hint="eastAsia" w:ascii="楷体_GB2312" w:hAnsi="楷体_GB2312" w:eastAsia="楷体_GB2312" w:cs="楷体_GB2312"/>
          <w:w w:val="100"/>
          <w:sz w:val="32"/>
          <w:szCs w:val="32"/>
          <w:lang w:eastAsia="zh-CN"/>
        </w:rPr>
        <w:t>布依族苗族</w:t>
      </w:r>
      <w:r>
        <w:rPr>
          <w:rFonts w:hint="eastAsia" w:ascii="楷体_GB2312" w:hAnsi="楷体_GB2312" w:eastAsia="楷体_GB2312" w:cs="楷体_GB2312"/>
          <w:w w:val="100"/>
          <w:sz w:val="32"/>
          <w:szCs w:val="32"/>
        </w:rPr>
        <w:t>自治县人大</w:t>
      </w:r>
      <w:bookmarkStart w:id="0" w:name="_GoBack"/>
      <w:bookmarkEnd w:id="0"/>
      <w:r>
        <w:rPr>
          <w:rFonts w:hint="eastAsia" w:ascii="楷体_GB2312" w:hAnsi="楷体_GB2312" w:eastAsia="楷体_GB2312" w:cs="楷体_GB2312"/>
          <w:w w:val="100"/>
          <w:sz w:val="32"/>
          <w:szCs w:val="32"/>
        </w:rPr>
        <w:t>常委会</w:t>
      </w:r>
    </w:p>
    <w:p>
      <w:pPr>
        <w:keepNext w:val="0"/>
        <w:keepLines w:val="0"/>
        <w:pageBreakBefore w:val="0"/>
        <w:kinsoku/>
        <w:wordWrap/>
        <w:overflowPunct/>
        <w:topLinePunct w:val="0"/>
        <w:autoSpaceDE/>
        <w:autoSpaceDN/>
        <w:bidi w:val="0"/>
        <w:adjustRightInd w:val="0"/>
        <w:snapToGrid w:val="0"/>
        <w:spacing w:line="600" w:lineRule="exact"/>
        <w:ind w:right="0" w:rightChars="0" w:firstLine="606" w:firstLineChars="200"/>
        <w:textAlignment w:val="auto"/>
        <w:outlineLvl w:val="9"/>
        <w:rPr>
          <w:rFonts w:eastAsia="楷体"/>
          <w:w w:val="100"/>
          <w:sz w:val="32"/>
          <w:szCs w:val="32"/>
        </w:rPr>
      </w:pP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贵州省人大常委会：</w:t>
      </w:r>
    </w:p>
    <w:p>
      <w:pPr>
        <w:keepNext w:val="0"/>
        <w:keepLines w:val="0"/>
        <w:pageBreakBefore w:val="0"/>
        <w:kinsoku/>
        <w:wordWrap/>
        <w:overflowPunct/>
        <w:topLinePunct w:val="0"/>
        <w:autoSpaceDE/>
        <w:autoSpaceDN/>
        <w:bidi w:val="0"/>
        <w:adjustRightInd w:val="0"/>
        <w:snapToGrid w:val="0"/>
        <w:spacing w:line="600" w:lineRule="exact"/>
        <w:ind w:right="0" w:rightChars="0" w:firstLine="606" w:firstLineChars="200"/>
        <w:jc w:val="left"/>
        <w:textAlignment w:val="auto"/>
        <w:outlineLvl w:val="9"/>
        <w:rPr>
          <w:rFonts w:hint="eastAsia" w:ascii="仿宋_GB2312" w:hAnsi="仿宋_GB2312" w:eastAsia="仿宋_GB2312" w:cs="仿宋_GB2312"/>
          <w:b/>
          <w:w w:val="100"/>
          <w:sz w:val="32"/>
          <w:szCs w:val="32"/>
        </w:rPr>
      </w:pPr>
      <w:r>
        <w:rPr>
          <w:rFonts w:hint="eastAsia" w:ascii="仿宋_GB2312" w:hAnsi="仿宋_GB2312" w:eastAsia="仿宋_GB2312" w:cs="仿宋_GB2312"/>
          <w:color w:val="000000"/>
          <w:w w:val="100"/>
          <w:kern w:val="0"/>
          <w:sz w:val="32"/>
          <w:szCs w:val="32"/>
        </w:rPr>
        <w:t>《关岭布依族苗族自治县关岭牛保护和发展条例》（以下简称《条例》），已于2019年2月14日经关岭布依族苗族自治县第十届人民代表大会第四次会议审议通过，现报请省人大常委会批准，并对《条例》作如下说明：</w:t>
      </w:r>
    </w:p>
    <w:p>
      <w:pPr>
        <w:keepNext w:val="0"/>
        <w:keepLines w:val="0"/>
        <w:pageBreakBefore w:val="0"/>
        <w:kinsoku/>
        <w:wordWrap/>
        <w:overflowPunct/>
        <w:topLinePunct w:val="0"/>
        <w:autoSpaceDE/>
        <w:autoSpaceDN/>
        <w:bidi w:val="0"/>
        <w:adjustRightInd w:val="0"/>
        <w:snapToGrid w:val="0"/>
        <w:spacing w:line="600" w:lineRule="exact"/>
        <w:ind w:right="0" w:rightChars="0" w:firstLine="606" w:firstLineChars="200"/>
        <w:textAlignment w:val="auto"/>
        <w:outlineLvl w:val="9"/>
        <w:rPr>
          <w:rFonts w:eastAsia="黑体"/>
          <w:w w:val="100"/>
          <w:sz w:val="32"/>
          <w:szCs w:val="32"/>
        </w:rPr>
      </w:pPr>
      <w:r>
        <w:rPr>
          <w:rFonts w:eastAsia="黑体"/>
          <w:w w:val="100"/>
          <w:sz w:val="32"/>
          <w:szCs w:val="32"/>
        </w:rPr>
        <w:t>一、</w:t>
      </w:r>
      <w:r>
        <w:rPr>
          <w:rFonts w:hint="eastAsia" w:eastAsia="黑体"/>
          <w:w w:val="100"/>
          <w:sz w:val="32"/>
          <w:szCs w:val="32"/>
        </w:rPr>
        <w:t>制定《条例》</w:t>
      </w:r>
      <w:r>
        <w:rPr>
          <w:rFonts w:eastAsia="黑体"/>
          <w:w w:val="100"/>
          <w:sz w:val="32"/>
          <w:szCs w:val="32"/>
        </w:rPr>
        <w:t>的必要性</w:t>
      </w:r>
    </w:p>
    <w:p>
      <w:pPr>
        <w:keepNext w:val="0"/>
        <w:keepLines w:val="0"/>
        <w:pageBreakBefore w:val="0"/>
        <w:kinsoku/>
        <w:wordWrap/>
        <w:overflowPunct/>
        <w:topLinePunct w:val="0"/>
        <w:autoSpaceDE/>
        <w:autoSpaceDN/>
        <w:bidi w:val="0"/>
        <w:adjustRightInd w:val="0"/>
        <w:snapToGrid w:val="0"/>
        <w:spacing w:line="600" w:lineRule="exact"/>
        <w:ind w:right="0" w:rightChars="0" w:firstLine="606" w:firstLineChars="200"/>
        <w:textAlignment w:val="auto"/>
        <w:outlineLvl w:val="9"/>
        <w:rPr>
          <w:rFonts w:hint="eastAsia" w:ascii="仿宋_GB2312" w:hAnsi="仿宋_GB2312" w:eastAsia="仿宋_GB2312" w:cs="仿宋_GB2312"/>
          <w:w w:val="100"/>
          <w:sz w:val="32"/>
          <w:szCs w:val="32"/>
          <w:shd w:val="clear" w:color="auto" w:fill="FFFFFF"/>
        </w:rPr>
      </w:pPr>
      <w:r>
        <w:rPr>
          <w:rFonts w:hint="eastAsia" w:ascii="仿宋_GB2312" w:hAnsi="仿宋_GB2312" w:eastAsia="仿宋_GB2312" w:cs="仿宋_GB2312"/>
          <w:w w:val="100"/>
          <w:sz w:val="32"/>
          <w:szCs w:val="32"/>
          <w:shd w:val="clear" w:color="auto" w:fill="FFFFFF"/>
        </w:rPr>
        <w:t>关岭牛（又称关岭黄牛），是国家级重点保护的78个地方畜禽品种之一，是全国优良地方品种，1982年纳入《中国畜禽品种志》。主要分布在北盘江流域的19个县（区、市），关岭自治县位于中心产区，已成功申报“关岭黄牛”地理标志证明商标和“关岭牛”农产品地理标志产品。为保护好关岭牛品种资源，扩大关岭牛种群数量，规范养殖经营行为，利用好“关岭牛”农产品地理标志和“关岭黄牛”地理标志证明商标，提升关岭牛产品的附加值，促进养殖户增收致富，不断推动关岭牛产业发展壮大，制定《</w:t>
      </w:r>
      <w:r>
        <w:rPr>
          <w:rFonts w:hint="eastAsia" w:ascii="仿宋_GB2312" w:hAnsi="仿宋_GB2312" w:eastAsia="仿宋_GB2312" w:cs="仿宋_GB2312"/>
          <w:w w:val="100"/>
          <w:sz w:val="32"/>
          <w:szCs w:val="32"/>
        </w:rPr>
        <w:t>关岭布依族苗族自治县关岭牛保护和发展条例</w:t>
      </w:r>
      <w:r>
        <w:rPr>
          <w:rFonts w:hint="eastAsia" w:ascii="仿宋_GB2312" w:hAnsi="仿宋_GB2312" w:eastAsia="仿宋_GB2312" w:cs="仿宋_GB2312"/>
          <w:w w:val="100"/>
          <w:sz w:val="32"/>
          <w:szCs w:val="32"/>
          <w:shd w:val="clear" w:color="auto" w:fill="FFFFFF"/>
        </w:rPr>
        <w:t>》十分必要的。</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right="0" w:rightChars="0" w:firstLine="606" w:firstLineChars="200"/>
        <w:textAlignment w:val="auto"/>
        <w:outlineLvl w:val="9"/>
        <w:rPr>
          <w:rFonts w:eastAsia="黑体"/>
          <w:w w:val="100"/>
          <w:sz w:val="32"/>
          <w:szCs w:val="32"/>
        </w:rPr>
      </w:pPr>
      <w:r>
        <w:rPr>
          <w:rFonts w:hint="eastAsia" w:eastAsia="黑体"/>
          <w:w w:val="100"/>
          <w:sz w:val="32"/>
          <w:szCs w:val="32"/>
        </w:rPr>
        <w:t>《条例》的制定依据</w:t>
      </w:r>
      <w:r>
        <w:rPr>
          <w:rFonts w:hint="eastAsia" w:eastAsia="黑体"/>
          <w:w w:val="100"/>
          <w:sz w:val="32"/>
          <w:szCs w:val="32"/>
          <w:lang w:eastAsia="zh-CN"/>
        </w:rPr>
        <w:t>和起草过程</w:t>
      </w:r>
    </w:p>
    <w:p>
      <w:pPr>
        <w:keepNext w:val="0"/>
        <w:keepLines w:val="0"/>
        <w:pageBreakBefore w:val="0"/>
        <w:kinsoku/>
        <w:wordWrap/>
        <w:overflowPunct/>
        <w:topLinePunct w:val="0"/>
        <w:autoSpaceDE/>
        <w:autoSpaceDN/>
        <w:bidi w:val="0"/>
        <w:spacing w:line="600" w:lineRule="exact"/>
        <w:ind w:right="0" w:rightChars="0" w:firstLine="606" w:firstLineChars="200"/>
        <w:textAlignment w:val="auto"/>
        <w:outlineLvl w:val="9"/>
        <w:rPr>
          <w:rFonts w:eastAsia="黑体"/>
          <w:w w:val="100"/>
          <w:sz w:val="32"/>
          <w:szCs w:val="32"/>
        </w:rPr>
      </w:pPr>
      <w:r>
        <w:rPr>
          <w:rFonts w:hint="eastAsia" w:ascii="仿宋_GB2312" w:hAnsi="仿宋_GB2312" w:eastAsia="仿宋_GB2312" w:cs="仿宋_GB2312"/>
          <w:color w:val="000000"/>
          <w:w w:val="100"/>
          <w:sz w:val="32"/>
          <w:szCs w:val="32"/>
          <w:shd w:val="clear" w:color="auto" w:fill="FFFFFF"/>
        </w:rPr>
        <w:t>《中华人民共和国民族区域自治法》《中华人民共和国畜牧法》《中华人民共和国动物防疫法》等法律、法规</w:t>
      </w:r>
      <w:r>
        <w:rPr>
          <w:rFonts w:hint="eastAsia" w:ascii="仿宋_GB2312" w:hAnsi="仿宋_GB2312" w:eastAsia="仿宋_GB2312" w:cs="仿宋_GB2312"/>
          <w:w w:val="100"/>
          <w:sz w:val="32"/>
          <w:szCs w:val="32"/>
        </w:rPr>
        <w:t>。</w:t>
      </w:r>
    </w:p>
    <w:p>
      <w:pPr>
        <w:keepNext w:val="0"/>
        <w:keepLines w:val="0"/>
        <w:pageBreakBefore w:val="0"/>
        <w:kinsoku/>
        <w:wordWrap/>
        <w:overflowPunct/>
        <w:topLinePunct w:val="0"/>
        <w:autoSpaceDE/>
        <w:autoSpaceDN/>
        <w:bidi w:val="0"/>
        <w:adjustRightInd w:val="0"/>
        <w:snapToGrid w:val="0"/>
        <w:spacing w:line="600" w:lineRule="exact"/>
        <w:ind w:right="0" w:rightChars="0" w:firstLine="606" w:firstLineChars="200"/>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按照关岭自治县人大常委会五年立法规划（2017-2021）和2018年立法计划的安排，在县委的领导下，由县人大常委会主导，于当年启动了关岭牛立法的相关工作。成立立法领导小组和起草小组，组织开展调研，起草文本草案。将名称确定为《关岭</w:t>
      </w:r>
      <w:r>
        <w:rPr>
          <w:rFonts w:hint="eastAsia" w:ascii="仿宋_GB2312" w:hAnsi="仿宋_GB2312" w:eastAsia="仿宋_GB2312" w:cs="仿宋_GB2312"/>
          <w:w w:val="100"/>
          <w:sz w:val="32"/>
          <w:szCs w:val="32"/>
          <w:shd w:val="clear" w:color="auto" w:fill="FFFFFF"/>
        </w:rPr>
        <w:t>布依族苗族自治县关岭牛保护和发展条例》（以下简称《条例》）</w:t>
      </w:r>
      <w:r>
        <w:rPr>
          <w:rFonts w:hint="eastAsia" w:ascii="仿宋_GB2312" w:hAnsi="仿宋_GB2312" w:eastAsia="仿宋_GB2312" w:cs="仿宋_GB2312"/>
          <w:w w:val="100"/>
          <w:sz w:val="32"/>
          <w:szCs w:val="32"/>
        </w:rPr>
        <w:t>。《条例（草案）》经县第十届人大常委会第十四次会议初审后，通过在县人民政府网上发布《条例（草案）》全文、组织召开座谈会、印发文本到相关部门等方式，广泛向社会征求意见。起草小组根据征集到的意见，不断充实和完善条例内容后，将文本报省、市人大常委会征求意见。省、市人大到关岭实地考察关岭牛产业发展状况和饲草饲料体系建设等情况，对条例提出指导意见和修改建议；并在省大民宗委帮助下，于2018年11月23日组织了省级层面的论证会</w:t>
      </w:r>
      <w:r>
        <w:rPr>
          <w:rFonts w:hint="eastAsia" w:ascii="仿宋_GB2312" w:hAnsi="仿宋_GB2312" w:eastAsia="仿宋_GB2312" w:cs="仿宋_GB2312"/>
          <w:w w:val="100"/>
          <w:sz w:val="32"/>
        </w:rPr>
        <w:t>，</w:t>
      </w:r>
      <w:r>
        <w:rPr>
          <w:rFonts w:hint="eastAsia" w:ascii="仿宋_GB2312" w:hAnsi="仿宋_GB2312" w:eastAsia="仿宋_GB2312" w:cs="仿宋_GB2312"/>
          <w:w w:val="100"/>
          <w:sz w:val="32"/>
          <w:szCs w:val="32"/>
        </w:rPr>
        <w:t>起草小组结合自治县的实际，对文本再次进行修改完善后，提请中共关岭自治县第九届委员会第71次常委（扩大）会议审议通过。2019年1月24日经县十届人大常委会第十八次会议审议，并于</w:t>
      </w:r>
      <w:r>
        <w:rPr>
          <w:rFonts w:hint="eastAsia" w:ascii="仿宋_GB2312" w:hAnsi="仿宋_GB2312" w:eastAsia="仿宋_GB2312" w:cs="仿宋_GB2312"/>
          <w:color w:val="000000"/>
          <w:w w:val="100"/>
          <w:kern w:val="0"/>
          <w:sz w:val="32"/>
          <w:szCs w:val="32"/>
        </w:rPr>
        <w:t>2019年2月14日经关岭布依族苗族自治县第十届人民代表大会第四次会议审议通过</w:t>
      </w:r>
      <w:r>
        <w:rPr>
          <w:rFonts w:hint="eastAsia" w:ascii="仿宋_GB2312" w:hAnsi="仿宋_GB2312" w:eastAsia="仿宋_GB2312" w:cs="仿宋_GB2312"/>
          <w:w w:val="100"/>
          <w:sz w:val="32"/>
          <w:szCs w:val="32"/>
        </w:rPr>
        <w:t>。</w:t>
      </w:r>
    </w:p>
    <w:p>
      <w:pPr>
        <w:keepNext w:val="0"/>
        <w:keepLines w:val="0"/>
        <w:pageBreakBefore w:val="0"/>
        <w:kinsoku/>
        <w:wordWrap/>
        <w:overflowPunct/>
        <w:topLinePunct w:val="0"/>
        <w:autoSpaceDE/>
        <w:autoSpaceDN/>
        <w:bidi w:val="0"/>
        <w:adjustRightInd w:val="0"/>
        <w:snapToGrid w:val="0"/>
        <w:spacing w:line="600" w:lineRule="exact"/>
        <w:ind w:right="0" w:rightChars="0" w:firstLine="606" w:firstLineChars="200"/>
        <w:textAlignment w:val="auto"/>
        <w:outlineLvl w:val="9"/>
        <w:rPr>
          <w:rFonts w:eastAsia="黑体"/>
          <w:w w:val="100"/>
          <w:sz w:val="32"/>
          <w:szCs w:val="32"/>
        </w:rPr>
      </w:pPr>
      <w:r>
        <w:rPr>
          <w:rFonts w:hint="eastAsia" w:eastAsia="黑体"/>
          <w:w w:val="100"/>
          <w:sz w:val="32"/>
          <w:szCs w:val="32"/>
          <w:lang w:eastAsia="zh-CN"/>
        </w:rPr>
        <w:t>三</w:t>
      </w:r>
      <w:r>
        <w:rPr>
          <w:rFonts w:hint="eastAsia" w:eastAsia="黑体"/>
          <w:w w:val="100"/>
          <w:sz w:val="32"/>
          <w:szCs w:val="32"/>
        </w:rPr>
        <w:t>、</w:t>
      </w:r>
      <w:r>
        <w:rPr>
          <w:rFonts w:eastAsia="黑体"/>
          <w:w w:val="100"/>
          <w:sz w:val="32"/>
          <w:szCs w:val="32"/>
        </w:rPr>
        <w:t>需要说明的问题</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06" w:firstLineChars="200"/>
        <w:textAlignment w:val="auto"/>
        <w:outlineLvl w:val="9"/>
        <w:rPr>
          <w:rFonts w:hint="eastAsia" w:eastAsia="仿宋_GB2312"/>
          <w:w w:val="100"/>
          <w:sz w:val="32"/>
          <w:szCs w:val="32"/>
        </w:rPr>
      </w:pPr>
      <w:r>
        <w:rPr>
          <w:rFonts w:eastAsia="仿宋_GB2312"/>
          <w:w w:val="100"/>
          <w:sz w:val="32"/>
          <w:szCs w:val="32"/>
        </w:rPr>
        <w:t>《条例》共八章三十二条，主要对关岭牛品种资源保护、养殖及屠宰管理、饲草饲料保障、疫病防治、市场开发和品牌创建以及法律责任等作了比较具体的规定。</w:t>
      </w:r>
    </w:p>
    <w:p>
      <w:pPr>
        <w:keepNext w:val="0"/>
        <w:keepLines w:val="0"/>
        <w:pageBreakBefore w:val="0"/>
        <w:widowControl/>
        <w:kinsoku/>
        <w:wordWrap/>
        <w:overflowPunct/>
        <w:topLinePunct w:val="0"/>
        <w:autoSpaceDE/>
        <w:autoSpaceDN/>
        <w:bidi w:val="0"/>
        <w:adjustRightInd w:val="0"/>
        <w:snapToGrid w:val="0"/>
        <w:spacing w:line="600" w:lineRule="exact"/>
        <w:ind w:right="0" w:rightChars="0"/>
        <w:textAlignment w:val="auto"/>
        <w:outlineLvl w:val="9"/>
        <w:rPr>
          <w:rFonts w:eastAsia="仿宋_GB2312"/>
          <w:w w:val="100"/>
          <w:sz w:val="32"/>
          <w:szCs w:val="32"/>
        </w:rPr>
      </w:pPr>
      <w:r>
        <w:rPr>
          <w:rFonts w:hint="eastAsia" w:eastAsia="楷体_GB2312"/>
          <w:w w:val="100"/>
          <w:sz w:val="32"/>
          <w:szCs w:val="32"/>
          <w:lang w:val="en-US" w:eastAsia="zh-CN"/>
        </w:rPr>
        <w:t xml:space="preserve">    </w:t>
      </w:r>
      <w:r>
        <w:rPr>
          <w:rFonts w:eastAsia="楷体_GB2312"/>
          <w:w w:val="100"/>
          <w:sz w:val="32"/>
          <w:szCs w:val="32"/>
        </w:rPr>
        <w:t>（一）关于经费保障</w:t>
      </w:r>
      <w:r>
        <w:rPr>
          <w:rFonts w:hint="eastAsia" w:eastAsia="楷体_GB2312"/>
          <w:w w:val="100"/>
          <w:sz w:val="32"/>
          <w:szCs w:val="32"/>
        </w:rPr>
        <w:t>。</w:t>
      </w:r>
      <w:r>
        <w:rPr>
          <w:rFonts w:eastAsia="仿宋_GB2312"/>
          <w:w w:val="100"/>
          <w:sz w:val="32"/>
          <w:szCs w:val="32"/>
        </w:rPr>
        <w:t>为保障关岭牛保护和发展的经费来源，《条例》明确将关岭牛品种资源保护、培育和开发利用以及疫病防控、产业发展等纳入国民经济和社会发展规划，所需经费列入县级财政预算。</w:t>
      </w:r>
    </w:p>
    <w:p>
      <w:pPr>
        <w:keepNext w:val="0"/>
        <w:keepLines w:val="0"/>
        <w:pageBreakBefore w:val="0"/>
        <w:widowControl/>
        <w:kinsoku/>
        <w:wordWrap/>
        <w:overflowPunct/>
        <w:topLinePunct w:val="0"/>
        <w:autoSpaceDE/>
        <w:autoSpaceDN/>
        <w:bidi w:val="0"/>
        <w:adjustRightInd w:val="0"/>
        <w:snapToGrid w:val="0"/>
        <w:spacing w:line="600" w:lineRule="exact"/>
        <w:ind w:right="0" w:rightChars="0"/>
        <w:textAlignment w:val="auto"/>
        <w:outlineLvl w:val="9"/>
        <w:rPr>
          <w:rFonts w:eastAsia="仿宋_GB2312"/>
          <w:w w:val="100"/>
          <w:sz w:val="32"/>
          <w:szCs w:val="32"/>
          <w:shd w:val="clear" w:color="auto" w:fill="FFFFFF"/>
        </w:rPr>
      </w:pPr>
      <w:r>
        <w:rPr>
          <w:rFonts w:hint="eastAsia" w:eastAsia="楷体_GB2312"/>
          <w:w w:val="100"/>
          <w:sz w:val="32"/>
          <w:szCs w:val="32"/>
          <w:lang w:val="en-US" w:eastAsia="zh-CN"/>
        </w:rPr>
        <w:t xml:space="preserve">    </w:t>
      </w:r>
      <w:r>
        <w:rPr>
          <w:rFonts w:eastAsia="楷体_GB2312"/>
          <w:w w:val="100"/>
          <w:sz w:val="32"/>
          <w:szCs w:val="32"/>
        </w:rPr>
        <w:t>（二）关于关岭牛品种资源保种区</w:t>
      </w:r>
      <w:r>
        <w:rPr>
          <w:rFonts w:hint="eastAsia" w:eastAsia="楷体_GB2312"/>
          <w:w w:val="100"/>
          <w:sz w:val="32"/>
          <w:szCs w:val="32"/>
        </w:rPr>
        <w:t>。</w:t>
      </w:r>
      <w:r>
        <w:rPr>
          <w:rFonts w:eastAsia="仿宋_GB2312"/>
          <w:w w:val="100"/>
          <w:sz w:val="32"/>
          <w:szCs w:val="32"/>
        </w:rPr>
        <w:t>为保护好关岭牛品种资源，《条例》明确自治县人民政府</w:t>
      </w:r>
      <w:r>
        <w:rPr>
          <w:rFonts w:eastAsia="仿宋_GB2312"/>
          <w:w w:val="100"/>
          <w:sz w:val="32"/>
          <w:szCs w:val="32"/>
          <w:shd w:val="clear" w:color="auto" w:fill="FFFFFF"/>
        </w:rPr>
        <w:t>根据关岭牛品种资源保护、利用及品种资源分布状况，制定关岭牛保护和开发展规划，划定品种资源保护区。</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06" w:firstLineChars="200"/>
        <w:textAlignment w:val="auto"/>
        <w:outlineLvl w:val="9"/>
        <w:rPr>
          <w:rFonts w:eastAsia="仿宋_GB2312"/>
          <w:w w:val="100"/>
          <w:sz w:val="32"/>
          <w:szCs w:val="32"/>
        </w:rPr>
      </w:pPr>
      <w:r>
        <w:rPr>
          <w:rFonts w:eastAsia="楷体_GB2312"/>
          <w:w w:val="100"/>
          <w:sz w:val="32"/>
          <w:szCs w:val="32"/>
        </w:rPr>
        <w:t>（三）关于养殖区域划定</w:t>
      </w:r>
      <w:r>
        <w:rPr>
          <w:rFonts w:hint="eastAsia" w:eastAsia="楷体_GB2312"/>
          <w:w w:val="100"/>
          <w:sz w:val="32"/>
          <w:szCs w:val="32"/>
        </w:rPr>
        <w:t>。</w:t>
      </w:r>
      <w:r>
        <w:rPr>
          <w:rFonts w:eastAsia="仿宋_GB2312"/>
          <w:w w:val="100"/>
          <w:sz w:val="32"/>
          <w:szCs w:val="32"/>
        </w:rPr>
        <w:t>为保护生态环境，防止关岭牛养殖污染，由自治县人民政府根据关岭牛保护和发展规划，统筹划定关岭牛养殖区域，明确关岭牛禁（限）养区域。</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06" w:firstLineChars="200"/>
        <w:textAlignment w:val="auto"/>
        <w:outlineLvl w:val="9"/>
        <w:rPr>
          <w:rFonts w:eastAsia="仿宋_GB2312"/>
          <w:w w:val="100"/>
          <w:sz w:val="32"/>
          <w:szCs w:val="32"/>
        </w:rPr>
      </w:pPr>
      <w:r>
        <w:rPr>
          <w:rFonts w:eastAsia="楷体_GB2312"/>
          <w:w w:val="100"/>
          <w:sz w:val="32"/>
          <w:szCs w:val="32"/>
        </w:rPr>
        <w:t>（四）关于饲草饲料保障</w:t>
      </w:r>
      <w:r>
        <w:rPr>
          <w:rFonts w:hint="eastAsia" w:eastAsia="楷体_GB2312"/>
          <w:w w:val="100"/>
          <w:sz w:val="32"/>
          <w:szCs w:val="32"/>
        </w:rPr>
        <w:t>。</w:t>
      </w:r>
      <w:r>
        <w:rPr>
          <w:rFonts w:eastAsia="仿宋_GB2312"/>
          <w:w w:val="100"/>
          <w:sz w:val="32"/>
          <w:szCs w:val="32"/>
        </w:rPr>
        <w:t>为确保关岭牛产业的发展壮大，《条例》明确自治县人民政府鼓励扶持建立饲草体系，科学规划种草区域，合理选择饲草品种。鼓励单位和个人种植、加工饲料，对规模以上的企业予以重点扶持。</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06" w:firstLineChars="200"/>
        <w:textAlignment w:val="auto"/>
        <w:outlineLvl w:val="9"/>
        <w:rPr>
          <w:rFonts w:eastAsia="仿宋_GB2312"/>
          <w:w w:val="100"/>
          <w:sz w:val="32"/>
          <w:szCs w:val="32"/>
        </w:rPr>
      </w:pPr>
      <w:r>
        <w:rPr>
          <w:rFonts w:eastAsia="楷体_GB2312"/>
          <w:w w:val="100"/>
          <w:sz w:val="32"/>
          <w:szCs w:val="32"/>
        </w:rPr>
        <w:t>（五）关于疫病防治</w:t>
      </w:r>
      <w:r>
        <w:rPr>
          <w:rFonts w:hint="eastAsia" w:eastAsia="楷体_GB2312"/>
          <w:w w:val="100"/>
          <w:sz w:val="32"/>
          <w:szCs w:val="32"/>
        </w:rPr>
        <w:t>。</w:t>
      </w:r>
      <w:r>
        <w:rPr>
          <w:rFonts w:eastAsia="仿宋_GB2312"/>
          <w:w w:val="100"/>
          <w:sz w:val="32"/>
          <w:szCs w:val="32"/>
        </w:rPr>
        <w:t>为做好疫病防治工作，《条例》明确自治县人民政府加强动物防疫机构建设，保种场、</w:t>
      </w:r>
      <w:r>
        <w:rPr>
          <w:rFonts w:hint="eastAsia" w:eastAsia="仿宋_GB2312"/>
          <w:w w:val="100"/>
          <w:sz w:val="32"/>
          <w:szCs w:val="32"/>
          <w:lang w:eastAsia="zh-CN"/>
        </w:rPr>
        <w:t>种公牛站</w:t>
      </w:r>
      <w:r>
        <w:rPr>
          <w:rFonts w:eastAsia="仿宋_GB2312"/>
          <w:w w:val="100"/>
          <w:sz w:val="32"/>
          <w:szCs w:val="32"/>
        </w:rPr>
        <w:t>养殖场、养殖小区</w:t>
      </w:r>
      <w:r>
        <w:rPr>
          <w:rFonts w:hint="eastAsia" w:eastAsia="仿宋_GB2312"/>
          <w:w w:val="100"/>
          <w:sz w:val="32"/>
          <w:szCs w:val="32"/>
          <w:lang w:eastAsia="zh-CN"/>
        </w:rPr>
        <w:t>等</w:t>
      </w:r>
      <w:r>
        <w:rPr>
          <w:rFonts w:eastAsia="仿宋_GB2312"/>
          <w:w w:val="100"/>
          <w:sz w:val="32"/>
          <w:szCs w:val="32"/>
        </w:rPr>
        <w:t>应当配备动物防疫员，自行实施疫病防治工作。</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06" w:firstLineChars="200"/>
        <w:textAlignment w:val="auto"/>
        <w:outlineLvl w:val="9"/>
        <w:rPr>
          <w:rFonts w:hint="eastAsia" w:ascii="仿宋_GB2312" w:hAnsi="仿宋_GB2312" w:eastAsia="仿宋_GB2312" w:cs="仿宋_GB2312"/>
          <w:w w:val="100"/>
          <w:sz w:val="32"/>
          <w:szCs w:val="32"/>
        </w:rPr>
      </w:pPr>
      <w:r>
        <w:rPr>
          <w:rFonts w:hint="eastAsia" w:ascii="楷体_GB2312" w:hAnsi="楷体_GB2312" w:eastAsia="楷体_GB2312" w:cs="楷体_GB2312"/>
          <w:w w:val="100"/>
          <w:sz w:val="32"/>
          <w:szCs w:val="32"/>
        </w:rPr>
        <w:t>（六）关于地理标志证明商标和农产品地理标志使用</w:t>
      </w:r>
      <w:r>
        <w:rPr>
          <w:rFonts w:hint="eastAsia" w:eastAsia="楷体_GB2312"/>
          <w:w w:val="100"/>
          <w:sz w:val="32"/>
          <w:szCs w:val="32"/>
        </w:rPr>
        <w:t>。</w:t>
      </w:r>
      <w:r>
        <w:rPr>
          <w:rFonts w:hint="eastAsia" w:ascii="仿宋_GB2312" w:hAnsi="仿宋_GB2312" w:eastAsia="仿宋_GB2312" w:cs="仿宋_GB2312"/>
          <w:w w:val="100"/>
          <w:sz w:val="32"/>
          <w:szCs w:val="32"/>
        </w:rPr>
        <w:t>为保护和利用好“关岭黄牛”地理标志证明商标和 “关岭牛”农产品地理标志，《条例》规定了鼓励从事关岭牛养殖经营的单位和个人依照规定申请使用“关岭黄牛”地理标志证明商标和“关岭牛”农产品地</w:t>
      </w:r>
    </w:p>
    <w:p>
      <w:pPr>
        <w:keepNext w:val="0"/>
        <w:keepLines w:val="0"/>
        <w:pageBreakBefore w:val="0"/>
        <w:widowControl/>
        <w:kinsoku/>
        <w:wordWrap/>
        <w:overflowPunct/>
        <w:topLinePunct w:val="0"/>
        <w:autoSpaceDE/>
        <w:autoSpaceDN/>
        <w:bidi w:val="0"/>
        <w:adjustRightInd w:val="0"/>
        <w:snapToGrid w:val="0"/>
        <w:spacing w:line="600" w:lineRule="exact"/>
        <w:ind w:right="0" w:rightChars="0"/>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理标志。</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06" w:firstLineChars="200"/>
        <w:textAlignment w:val="auto"/>
        <w:outlineLvl w:val="9"/>
        <w:rPr>
          <w:rFonts w:eastAsia="仿宋_GB2312"/>
          <w:w w:val="100"/>
          <w:sz w:val="32"/>
          <w:szCs w:val="32"/>
        </w:rPr>
      </w:pPr>
      <w:r>
        <w:rPr>
          <w:rFonts w:hint="eastAsia" w:ascii="楷体_GB2312" w:hAnsi="楷体_GB2312" w:eastAsia="楷体_GB2312" w:cs="楷体_GB2312"/>
          <w:w w:val="100"/>
          <w:sz w:val="32"/>
          <w:szCs w:val="32"/>
        </w:rPr>
        <w:t>（七）关于交易市场</w:t>
      </w:r>
      <w:r>
        <w:rPr>
          <w:rFonts w:hint="eastAsia" w:eastAsia="楷体_GB2312"/>
          <w:w w:val="100"/>
          <w:sz w:val="32"/>
          <w:szCs w:val="32"/>
        </w:rPr>
        <w:t>。</w:t>
      </w:r>
      <w:r>
        <w:rPr>
          <w:rFonts w:eastAsia="仿宋_GB2312"/>
          <w:w w:val="100"/>
          <w:sz w:val="32"/>
          <w:szCs w:val="32"/>
        </w:rPr>
        <w:t>关岭自治县境内花江、坡贡等乡镇的牛市多年前就具有一定的规模和名气，为扶持提升改造交易市场，促进关岭牛交易，推进关岭牛产业的发展，《条例》</w:t>
      </w:r>
      <w:r>
        <w:rPr>
          <w:rFonts w:hint="eastAsia" w:eastAsia="仿宋_GB2312"/>
          <w:w w:val="100"/>
          <w:sz w:val="32"/>
          <w:szCs w:val="32"/>
          <w:lang w:eastAsia="zh-CN"/>
        </w:rPr>
        <w:t>规定</w:t>
      </w:r>
      <w:r>
        <w:rPr>
          <w:rFonts w:eastAsia="仿宋_GB2312"/>
          <w:w w:val="100"/>
          <w:sz w:val="32"/>
          <w:szCs w:val="32"/>
        </w:rPr>
        <w:t>建立和</w:t>
      </w:r>
      <w:r>
        <w:rPr>
          <w:rFonts w:hint="eastAsia" w:eastAsia="仿宋_GB2312"/>
          <w:w w:val="100"/>
          <w:sz w:val="32"/>
          <w:szCs w:val="32"/>
          <w:lang w:eastAsia="zh-CN"/>
        </w:rPr>
        <w:t>规范</w:t>
      </w:r>
      <w:r>
        <w:rPr>
          <w:rFonts w:eastAsia="仿宋_GB2312"/>
          <w:w w:val="100"/>
          <w:sz w:val="32"/>
          <w:szCs w:val="32"/>
        </w:rPr>
        <w:t>关岭牛交易市场，</w:t>
      </w:r>
      <w:r>
        <w:rPr>
          <w:rFonts w:hint="eastAsia" w:eastAsia="仿宋_GB2312"/>
          <w:w w:val="100"/>
          <w:sz w:val="32"/>
          <w:szCs w:val="32"/>
          <w:lang w:eastAsia="zh-CN"/>
        </w:rPr>
        <w:t>鼓励</w:t>
      </w:r>
      <w:r>
        <w:rPr>
          <w:rFonts w:eastAsia="仿宋_GB2312"/>
          <w:w w:val="100"/>
          <w:sz w:val="32"/>
          <w:szCs w:val="32"/>
        </w:rPr>
        <w:t>建立实体和网络交易平台。</w:t>
      </w:r>
    </w:p>
    <w:p>
      <w:pPr>
        <w:keepNext w:val="0"/>
        <w:keepLines w:val="0"/>
        <w:pageBreakBefore w:val="0"/>
        <w:kinsoku/>
        <w:wordWrap/>
        <w:overflowPunct/>
        <w:topLinePunct w:val="0"/>
        <w:autoSpaceDE/>
        <w:autoSpaceDN/>
        <w:bidi w:val="0"/>
        <w:adjustRightInd w:val="0"/>
        <w:snapToGrid w:val="0"/>
        <w:spacing w:line="600" w:lineRule="exact"/>
        <w:ind w:right="0" w:rightChars="0" w:firstLine="606" w:firstLineChars="200"/>
        <w:textAlignment w:val="auto"/>
        <w:outlineLvl w:val="9"/>
        <w:rPr>
          <w:rFonts w:eastAsia="仿宋_GB2312"/>
          <w:w w:val="100"/>
          <w:sz w:val="32"/>
          <w:szCs w:val="32"/>
        </w:rPr>
      </w:pPr>
      <w:r>
        <w:rPr>
          <w:rFonts w:eastAsia="仿宋_GB2312"/>
          <w:w w:val="100"/>
          <w:sz w:val="32"/>
          <w:szCs w:val="32"/>
        </w:rPr>
        <w:t>以上说明连同《条例》</w:t>
      </w:r>
      <w:r>
        <w:rPr>
          <w:rFonts w:hint="eastAsia" w:eastAsia="仿宋_GB2312"/>
          <w:w w:val="100"/>
          <w:sz w:val="32"/>
          <w:szCs w:val="32"/>
        </w:rPr>
        <w:t>文本</w:t>
      </w:r>
      <w:r>
        <w:rPr>
          <w:rFonts w:eastAsia="仿宋_GB2312"/>
          <w:w w:val="100"/>
          <w:sz w:val="32"/>
          <w:szCs w:val="32"/>
        </w:rPr>
        <w:t>，请予审议。</w:t>
      </w:r>
    </w:p>
    <w:p>
      <w:pPr>
        <w:adjustRightInd w:val="0"/>
        <w:snapToGrid w:val="0"/>
        <w:spacing w:line="580" w:lineRule="exact"/>
        <w:ind w:firstLine="594" w:firstLineChars="196"/>
        <w:rPr>
          <w:rFonts w:eastAsia="仿宋_GB2312"/>
          <w:sz w:val="32"/>
          <w:szCs w:val="32"/>
        </w:rPr>
      </w:pPr>
    </w:p>
    <w:p>
      <w:pPr>
        <w:adjustRightInd w:val="0"/>
        <w:snapToGrid w:val="0"/>
        <w:spacing w:line="580" w:lineRule="exact"/>
        <w:ind w:firstLine="594" w:firstLineChars="196"/>
        <w:rPr>
          <w:rFonts w:eastAsia="仿宋_GB2312"/>
          <w:sz w:val="32"/>
          <w:szCs w:val="32"/>
        </w:rPr>
      </w:pPr>
    </w:p>
    <w:p>
      <w:pPr>
        <w:adjustRightInd w:val="0"/>
        <w:snapToGrid w:val="0"/>
        <w:spacing w:line="580" w:lineRule="exact"/>
        <w:ind w:firstLine="594" w:firstLineChars="196"/>
        <w:rPr>
          <w:rFonts w:eastAsia="仿宋_GB2312"/>
          <w:sz w:val="32"/>
          <w:szCs w:val="32"/>
        </w:rPr>
      </w:pPr>
    </w:p>
    <w:p>
      <w:pPr>
        <w:adjustRightInd w:val="0"/>
        <w:snapToGrid w:val="0"/>
        <w:spacing w:line="580" w:lineRule="exact"/>
        <w:ind w:firstLine="594" w:firstLineChars="196"/>
        <w:rPr>
          <w:rFonts w:eastAsia="仿宋_GB2312"/>
          <w:sz w:val="32"/>
          <w:szCs w:val="32"/>
        </w:rPr>
      </w:pPr>
    </w:p>
    <w:p>
      <w:pPr>
        <w:adjustRightInd w:val="0"/>
        <w:snapToGrid w:val="0"/>
        <w:spacing w:line="580" w:lineRule="exact"/>
        <w:ind w:firstLine="594" w:firstLineChars="196"/>
        <w:rPr>
          <w:rFonts w:hint="eastAsia" w:eastAsia="仿宋_GB2312"/>
          <w:sz w:val="32"/>
          <w:szCs w:val="32"/>
        </w:rPr>
      </w:pPr>
    </w:p>
    <w:p>
      <w:pPr>
        <w:adjustRightInd w:val="0"/>
        <w:snapToGrid w:val="0"/>
        <w:spacing w:line="580" w:lineRule="exact"/>
        <w:ind w:firstLine="594" w:firstLineChars="196"/>
        <w:rPr>
          <w:rFonts w:hint="eastAsia" w:eastAsia="仿宋_GB2312"/>
          <w:sz w:val="32"/>
          <w:szCs w:val="32"/>
        </w:rPr>
      </w:pPr>
    </w:p>
    <w:p>
      <w:pPr>
        <w:adjustRightInd w:val="0"/>
        <w:snapToGrid w:val="0"/>
        <w:spacing w:line="580" w:lineRule="exact"/>
        <w:ind w:firstLine="594" w:firstLineChars="196"/>
        <w:rPr>
          <w:rFonts w:hint="eastAsia" w:eastAsia="仿宋_GB2312"/>
          <w:sz w:val="32"/>
          <w:szCs w:val="32"/>
        </w:rPr>
      </w:pPr>
    </w:p>
    <w:p>
      <w:pPr>
        <w:adjustRightInd w:val="0"/>
        <w:snapToGrid w:val="0"/>
        <w:spacing w:line="580" w:lineRule="exact"/>
        <w:ind w:firstLine="594" w:firstLineChars="196"/>
        <w:rPr>
          <w:rFonts w:hint="eastAsia" w:eastAsia="仿宋_GB2312"/>
          <w:sz w:val="32"/>
          <w:szCs w:val="32"/>
        </w:rPr>
      </w:pPr>
    </w:p>
    <w:p>
      <w:pPr>
        <w:adjustRightInd w:val="0"/>
        <w:snapToGrid w:val="0"/>
        <w:spacing w:line="580" w:lineRule="exact"/>
        <w:ind w:firstLine="594" w:firstLineChars="196"/>
        <w:rPr>
          <w:rFonts w:hint="eastAsia" w:eastAsia="仿宋_GB2312"/>
          <w:sz w:val="32"/>
          <w:szCs w:val="32"/>
        </w:rPr>
      </w:pPr>
    </w:p>
    <w:p>
      <w:pPr>
        <w:adjustRightInd w:val="0"/>
        <w:snapToGrid w:val="0"/>
        <w:spacing w:line="580" w:lineRule="exact"/>
        <w:ind w:firstLine="594" w:firstLineChars="196"/>
        <w:rPr>
          <w:rFonts w:hint="eastAsia" w:eastAsia="仿宋_GB2312"/>
          <w:sz w:val="32"/>
          <w:szCs w:val="32"/>
        </w:rPr>
      </w:pPr>
    </w:p>
    <w:p>
      <w:pPr>
        <w:adjustRightInd w:val="0"/>
        <w:snapToGrid w:val="0"/>
        <w:spacing w:line="580" w:lineRule="exact"/>
        <w:ind w:firstLine="594" w:firstLineChars="196"/>
        <w:rPr>
          <w:rFonts w:hint="eastAsia" w:eastAsia="仿宋_GB2312"/>
          <w:sz w:val="32"/>
          <w:szCs w:val="32"/>
        </w:rPr>
      </w:pPr>
    </w:p>
    <w:p>
      <w:pPr>
        <w:adjustRightInd w:val="0"/>
        <w:snapToGrid w:val="0"/>
        <w:spacing w:line="580" w:lineRule="exact"/>
        <w:ind w:firstLine="594" w:firstLineChars="196"/>
        <w:rPr>
          <w:rFonts w:hint="eastAsia" w:eastAsia="仿宋_GB2312"/>
          <w:sz w:val="32"/>
          <w:szCs w:val="32"/>
        </w:rPr>
      </w:pPr>
    </w:p>
    <w:p>
      <w:pPr>
        <w:adjustRightInd w:val="0"/>
        <w:snapToGrid w:val="0"/>
        <w:spacing w:line="580" w:lineRule="exact"/>
        <w:ind w:firstLine="594" w:firstLineChars="196"/>
        <w:rPr>
          <w:rFonts w:hint="eastAsia" w:eastAsia="仿宋_GB2312"/>
          <w:sz w:val="32"/>
          <w:szCs w:val="32"/>
        </w:rPr>
      </w:pPr>
    </w:p>
    <w:p>
      <w:pPr>
        <w:adjustRightInd w:val="0"/>
        <w:snapToGrid w:val="0"/>
        <w:spacing w:line="580" w:lineRule="exact"/>
        <w:rPr>
          <w:rFonts w:eastAsia="仿宋_GB2312"/>
          <w:sz w:val="32"/>
          <w:szCs w:val="32"/>
        </w:rPr>
      </w:pPr>
    </w:p>
    <w:p>
      <w:pPr>
        <w:adjustRightInd w:val="0"/>
        <w:snapToGrid w:val="0"/>
        <w:spacing w:line="580" w:lineRule="exact"/>
        <w:ind w:firstLine="594" w:firstLineChars="196"/>
        <w:rPr>
          <w:rFonts w:eastAsia="仿宋_GB2312"/>
          <w:sz w:val="32"/>
          <w:szCs w:val="32"/>
        </w:rPr>
      </w:pP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pict>
          <v:line id="_x0000_s1030" o:spid="_x0000_s1030" o:spt="20" style="position:absolute;left:0pt;flip:y;margin-left:0pt;margin-top:26.6pt;height:2.4pt;width:441pt;z-index:251658240;mso-width-relative:page;mso-height-relative:page;" coordsize="21600,21600" o:gfxdata="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hcvf1AAA&#10;AAYBAAAPAAAAAAAAAAEAIAAAACIAAABkcnMvZG93bnJldi54bWxQSwECFAAUAAAACACHTuJA+nPS&#10;3OkBAACkAwAADgAAAAAAAAABACAAAAAjAQAAZHJzL2Uyb0RvYy54bWxQSwUGAAAAAAYABgBZAQAA&#10;fgUAAAAA&#10;">
            <v:path arrowok="t"/>
            <v:fill focussize="0,0"/>
            <v:stroke/>
            <v:imagedata o:title=""/>
            <o:lock v:ext="edit"/>
          </v:line>
        </w:pict>
      </w:r>
      <w:r>
        <w:rPr>
          <w:rFonts w:hint="eastAsia" w:ascii="仿宋_GB2312" w:hAnsi="仿宋_GB2312" w:eastAsia="仿宋_GB2312" w:cs="仿宋_GB2312"/>
          <w:sz w:val="28"/>
          <w:szCs w:val="28"/>
        </w:rPr>
        <w:pict>
          <v:line id="_x0000_s1029" o:spid="_x0000_s1029" o:spt="20" style="position:absolute;left:0pt;margin-left:0pt;margin-top:0pt;height:0.25pt;width:440.05pt;z-index:251658240;mso-width-relative:page;mso-height-relative:page;" coordsize="21600,21600" o:gfxdata="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JseUs0gAAAAIBAAAPAAAAAAAAAAEA&#10;IAAAACIAAABkcnMvZG93bnJldi54bWxQSwECFAAUAAAACACHTuJA52BqXtwBAACZAwAADgAAAAAA&#10;AAABACAAAAAhAQAAZHJzL2Uyb0RvYy54bWxQSwUGAAAAAAYABgBZAQAAbwUAAAAA&#10;">
            <v:path arrowok="t"/>
            <v:fill focussize="0,0"/>
            <v:stroke/>
            <v:imagedata o:title=""/>
            <o:lock v:ext="edit"/>
          </v:line>
        </w:pic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关岭自治县人大常委会办公室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2019年2月20日印发</w:t>
      </w:r>
    </w:p>
    <w:p>
      <w:pPr>
        <w:pStyle w:val="2"/>
        <w:tabs>
          <w:tab w:val="left" w:pos="5145"/>
        </w:tabs>
        <w:spacing w:line="560" w:lineRule="exact"/>
        <w:ind w:firstLine="6573" w:firstLineChars="249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共印260份</w:t>
      </w:r>
    </w:p>
    <w:sectPr>
      <w:footerReference r:id="rId3" w:type="default"/>
      <w:pgSz w:w="11906" w:h="16838"/>
      <w:pgMar w:top="1814" w:right="1531" w:bottom="1304" w:left="1531" w:header="851" w:footer="1304" w:gutter="0"/>
      <w:pgNumType w:fmt="decimal"/>
      <w:cols w:space="0" w:num="1"/>
      <w:rtlGutter w:val="0"/>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633173"/>
    <w:multiLevelType w:val="singleLevel"/>
    <w:tmpl w:val="CE633173"/>
    <w:lvl w:ilvl="0" w:tentative="0">
      <w:start w:val="2"/>
      <w:numFmt w:val="chineseCounting"/>
      <w:suff w:val="nothing"/>
      <w:lvlText w:val="%1、"/>
      <w:lvlJc w:val="left"/>
      <w:rPr>
        <w:rFonts w:hint="eastAsia"/>
      </w:rPr>
    </w:lvl>
  </w:abstractNum>
  <w:abstractNum w:abstractNumId="1">
    <w:nsid w:val="D0DBDC5E"/>
    <w:multiLevelType w:val="singleLevel"/>
    <w:tmpl w:val="D0DBDC5E"/>
    <w:lvl w:ilvl="0" w:tentative="0">
      <w:start w:val="5"/>
      <w:numFmt w:val="chineseCounting"/>
      <w:suff w:val="space"/>
      <w:lvlText w:val="第%1章"/>
      <w:lvlJc w:val="left"/>
      <w:rPr>
        <w:rFonts w:hint="eastAsia"/>
      </w:rPr>
    </w:lvl>
  </w:abstractNum>
  <w:abstractNum w:abstractNumId="2">
    <w:nsid w:val="4513D7D2"/>
    <w:multiLevelType w:val="singleLevel"/>
    <w:tmpl w:val="4513D7D2"/>
    <w:lvl w:ilvl="0" w:tentative="0">
      <w:start w:val="1"/>
      <w:numFmt w:val="chineseCounting"/>
      <w:suff w:val="space"/>
      <w:lvlText w:val="第%1章"/>
      <w:lvlJc w:val="left"/>
      <w:rPr>
        <w:rFonts w:hint="eastAsia"/>
      </w:rPr>
    </w:lvl>
  </w:abstractNum>
  <w:abstractNum w:abstractNumId="3">
    <w:nsid w:val="63E4CE74"/>
    <w:multiLevelType w:val="singleLevel"/>
    <w:tmpl w:val="63E4CE74"/>
    <w:lvl w:ilvl="0" w:tentative="0">
      <w:start w:val="8"/>
      <w:numFmt w:val="chineseCounting"/>
      <w:suff w:val="space"/>
      <w:lvlText w:val="第%1章"/>
      <w:lvlJc w:val="left"/>
      <w:rPr>
        <w:rFonts w:hint="eastAsia"/>
      </w:rPr>
    </w:lvl>
  </w:abstractNum>
  <w:abstractNum w:abstractNumId="4">
    <w:nsid w:val="75D66DC3"/>
    <w:multiLevelType w:val="singleLevel"/>
    <w:tmpl w:val="75D66DC3"/>
    <w:lvl w:ilvl="0" w:tentative="0">
      <w:start w:val="2"/>
      <w:numFmt w:val="chineseCounting"/>
      <w:suff w:val="space"/>
      <w:lvlText w:val="第%1章"/>
      <w:lvlJc w:val="left"/>
      <w:pPr>
        <w:ind w:left="2663" w:firstLine="0"/>
      </w:pPr>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210"/>
  <w:drawingGridVerticalSpacing w:val="29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484A"/>
    <w:rsid w:val="000A73EF"/>
    <w:rsid w:val="00161FE4"/>
    <w:rsid w:val="00191169"/>
    <w:rsid w:val="002C0493"/>
    <w:rsid w:val="003144A4"/>
    <w:rsid w:val="00520073"/>
    <w:rsid w:val="005C5527"/>
    <w:rsid w:val="00810F5D"/>
    <w:rsid w:val="00891A39"/>
    <w:rsid w:val="008A1D98"/>
    <w:rsid w:val="00C27FE8"/>
    <w:rsid w:val="00C8484A"/>
    <w:rsid w:val="00C85970"/>
    <w:rsid w:val="03AA3687"/>
    <w:rsid w:val="03F87590"/>
    <w:rsid w:val="074349F2"/>
    <w:rsid w:val="07FB7C88"/>
    <w:rsid w:val="0D6A0167"/>
    <w:rsid w:val="0F445CF9"/>
    <w:rsid w:val="138800B3"/>
    <w:rsid w:val="176428D0"/>
    <w:rsid w:val="1A487DC0"/>
    <w:rsid w:val="1C7C6319"/>
    <w:rsid w:val="1E471351"/>
    <w:rsid w:val="20AA2DFD"/>
    <w:rsid w:val="230B45C6"/>
    <w:rsid w:val="24EA7B66"/>
    <w:rsid w:val="26222B96"/>
    <w:rsid w:val="2A3F37F9"/>
    <w:rsid w:val="2C7020E0"/>
    <w:rsid w:val="2CC32CE1"/>
    <w:rsid w:val="35560FE2"/>
    <w:rsid w:val="3B6B4525"/>
    <w:rsid w:val="409047B8"/>
    <w:rsid w:val="42741969"/>
    <w:rsid w:val="4A2F717F"/>
    <w:rsid w:val="4EEE4247"/>
    <w:rsid w:val="4F340881"/>
    <w:rsid w:val="4F7D0CA8"/>
    <w:rsid w:val="516A3E9B"/>
    <w:rsid w:val="51992924"/>
    <w:rsid w:val="619524D5"/>
    <w:rsid w:val="619F4D16"/>
    <w:rsid w:val="63F36CC1"/>
    <w:rsid w:val="647D40A7"/>
    <w:rsid w:val="66BA321C"/>
    <w:rsid w:val="68937A0A"/>
    <w:rsid w:val="6A5445E8"/>
    <w:rsid w:val="6B9B13CC"/>
    <w:rsid w:val="6CA7023B"/>
    <w:rsid w:val="6D663305"/>
    <w:rsid w:val="6F8A1B26"/>
    <w:rsid w:val="6FD757E0"/>
    <w:rsid w:val="714541E8"/>
    <w:rsid w:val="75C24378"/>
    <w:rsid w:val="76DB41C8"/>
    <w:rsid w:val="781C62A6"/>
    <w:rsid w:val="78764ABE"/>
    <w:rsid w:val="788D029C"/>
    <w:rsid w:val="7C2A22A8"/>
    <w:rsid w:val="7D4E1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0"/>
    <w:rPr>
      <w:sz w:val="32"/>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kern w:val="0"/>
      <w:sz w:val="24"/>
    </w:rPr>
  </w:style>
  <w:style w:type="character" w:styleId="7">
    <w:name w:val="Strong"/>
    <w:basedOn w:val="6"/>
    <w:qFormat/>
    <w:uiPriority w:val="0"/>
    <w:rPr>
      <w:b/>
    </w:rPr>
  </w:style>
  <w:style w:type="character" w:styleId="8">
    <w:name w:val="page number"/>
    <w:basedOn w:val="6"/>
    <w:qFormat/>
    <w:uiPriority w:val="0"/>
  </w:style>
  <w:style w:type="character" w:customStyle="1" w:styleId="10">
    <w:name w:val="正文文本 Char"/>
    <w:basedOn w:val="6"/>
    <w:link w:val="2"/>
    <w:qFormat/>
    <w:uiPriority w:val="0"/>
    <w:rPr>
      <w:rFonts w:ascii="Times New Roman" w:hAnsi="Times New Roman" w:eastAsia="宋体" w:cs="Times New Roman"/>
      <w:sz w:val="32"/>
      <w:szCs w:val="24"/>
    </w:rPr>
  </w:style>
  <w:style w:type="character" w:customStyle="1" w:styleId="11">
    <w:name w:val="页脚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F594C-60CF-4B1A-9C1C-D2458B333043}">
  <ds:schemaRefs/>
</ds:datastoreItem>
</file>

<file path=docProps/app.xml><?xml version="1.0" encoding="utf-8"?>
<Properties xmlns="http://schemas.openxmlformats.org/officeDocument/2006/extended-properties" xmlns:vt="http://schemas.openxmlformats.org/officeDocument/2006/docPropsVTypes">
  <Template>Normal</Template>
  <Pages>14</Pages>
  <Words>797</Words>
  <Characters>4549</Characters>
  <Lines>37</Lines>
  <Paragraphs>10</Paragraphs>
  <ScaleCrop>false</ScaleCrop>
  <LinksUpToDate>false</LinksUpToDate>
  <CharactersWithSpaces>5336</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2019-07-02T06:27:00Z</dcterms:created>
  <dc:creator>Administrator</dc:creator>
  <cp:lastModifiedBy>Administrator</cp:lastModifiedBy>
  <cp:lastPrinted>2019-07-09T01:40:00Z</cp:lastPrinted>
  <dcterms:modified xsi:type="dcterms:W3CDTF">2019-07-10T02:30:00Z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