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uto"/>
        <w:ind w:left="0" w:leftChars="0" w:right="0" w:firstLine="0" w:firstLineChars="0"/>
        <w:jc w:val="both"/>
        <w:textAlignment w:val="auto"/>
        <w:outlineLvl w:val="9"/>
        <w:rPr>
          <w:rFonts w:hint="eastAsia" w:ascii="黑体" w:hAnsi="黑体" w:eastAsia="黑体" w:cs="黑体"/>
          <w:sz w:val="28"/>
          <w:szCs w:val="28"/>
          <w:lang w:eastAsia="zh-CN"/>
        </w:rPr>
      </w:pPr>
      <w:bookmarkStart w:id="69" w:name="_GoBack"/>
      <w:r>
        <w:rPr>
          <w:rFonts w:hint="eastAsia" w:ascii="黑体" w:hAnsi="黑体" w:eastAsia="黑体" w:cs="黑体"/>
          <w:sz w:val="28"/>
          <w:szCs w:val="28"/>
        </w:rPr>
        <w:t>省十三届人大常委会第</w:t>
      </w:r>
      <w:r>
        <w:rPr>
          <w:rFonts w:hint="eastAsia" w:ascii="黑体" w:hAnsi="黑体" w:eastAsia="黑体" w:cs="黑体"/>
          <w:sz w:val="28"/>
          <w:szCs w:val="28"/>
          <w:lang w:eastAsia="zh-CN"/>
        </w:rPr>
        <w:t>十七</w:t>
      </w:r>
      <w:r>
        <w:rPr>
          <w:rFonts w:hint="eastAsia" w:ascii="黑体" w:hAnsi="黑体" w:eastAsia="黑体" w:cs="黑体"/>
          <w:sz w:val="28"/>
          <w:szCs w:val="28"/>
        </w:rPr>
        <w:t>次会议文件</w:t>
      </w:r>
      <w:r>
        <w:rPr>
          <w:rFonts w:hint="eastAsia" w:ascii="黑体" w:hAnsi="黑体" w:eastAsia="黑体" w:cs="黑体"/>
          <w:sz w:val="28"/>
          <w:szCs w:val="28"/>
          <w:lang w:eastAsia="zh-CN"/>
        </w:rPr>
        <w:t>（十一）</w:t>
      </w:r>
    </w:p>
    <w:bookmarkEnd w:id="69"/>
    <w:p>
      <w:pPr>
        <w:widowControl w:val="0"/>
        <w:wordWrap/>
        <w:adjustRightInd w:val="0"/>
        <w:snapToGrid w:val="0"/>
        <w:spacing w:line="640" w:lineRule="exact"/>
        <w:ind w:left="0" w:leftChars="0" w:right="0"/>
        <w:textAlignment w:val="auto"/>
        <w:outlineLvl w:val="9"/>
        <w:rPr>
          <w:rFonts w:ascii="黑体" w:hAnsi="黑体" w:eastAsia="黑体"/>
          <w:sz w:val="32"/>
          <w:szCs w:val="32"/>
        </w:rPr>
      </w:pPr>
    </w:p>
    <w:p>
      <w:pPr>
        <w:widowControl w:val="0"/>
        <w:wordWrap/>
        <w:adjustRightInd w:val="0"/>
        <w:snapToGrid w:val="0"/>
        <w:spacing w:line="640" w:lineRule="exact"/>
        <w:ind w:left="0" w:leftChars="0" w:right="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贵州省人民调解条例</w:t>
      </w:r>
      <w:r>
        <w:rPr>
          <w:rFonts w:hint="eastAsia" w:ascii="方正小标宋_GBK" w:hAnsi="方正小标宋_GBK" w:eastAsia="方正小标宋_GBK" w:cs="方正小标宋_GBK"/>
          <w:sz w:val="44"/>
          <w:szCs w:val="44"/>
          <w:lang w:eastAsia="zh-CN"/>
        </w:rPr>
        <w:t>（草案）</w:t>
      </w:r>
    </w:p>
    <w:p>
      <w:pPr>
        <w:widowControl w:val="0"/>
        <w:wordWrap/>
        <w:adjustRightInd w:val="0"/>
        <w:snapToGrid w:val="0"/>
        <w:spacing w:line="640" w:lineRule="exact"/>
        <w:ind w:left="0" w:leftChars="0" w:right="0"/>
        <w:jc w:val="center"/>
        <w:textAlignment w:val="auto"/>
        <w:outlineLvl w:val="9"/>
        <w:rPr>
          <w:rFonts w:hint="eastAsia" w:ascii="楷体_GB2312" w:eastAsia="楷体_GB2312"/>
          <w:sz w:val="32"/>
          <w:szCs w:val="32"/>
          <w:lang w:eastAsia="zh-CN"/>
        </w:rPr>
      </w:pPr>
      <w:r>
        <w:rPr>
          <w:rFonts w:hint="eastAsia" w:ascii="楷体_GB2312" w:eastAsia="楷体_GB2312"/>
          <w:sz w:val="32"/>
          <w:szCs w:val="32"/>
          <w:lang w:eastAsia="zh-CN"/>
        </w:rPr>
        <w:t>（二次审议修改对照稿）</w:t>
      </w:r>
    </w:p>
    <w:p>
      <w:pPr>
        <w:pStyle w:val="2"/>
        <w:rPr>
          <w:rFonts w:hint="eastAsia"/>
          <w:lang w:eastAsia="zh-CN"/>
        </w:rPr>
      </w:pPr>
    </w:p>
    <w:p>
      <w:pPr>
        <w:pStyle w:val="2"/>
        <w:widowControl w:val="0"/>
        <w:wordWrap/>
        <w:adjustRightInd/>
        <w:snapToGrid/>
        <w:spacing w:after="313" w:afterLines="100" w:line="580" w:lineRule="exact"/>
        <w:ind w:left="0" w:leftChars="0" w:right="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录</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总    则</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人民调解委员会</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人民调解员</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调解程序</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调解协议</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保障与指导</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法律责任</w:t>
      </w:r>
    </w:p>
    <w:p>
      <w:pPr>
        <w:pStyle w:val="2"/>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    则</w:t>
      </w:r>
    </w:p>
    <w:p>
      <w:pPr>
        <w:widowControl w:val="0"/>
        <w:wordWrap/>
        <w:adjustRightInd w:val="0"/>
        <w:snapToGrid w:val="0"/>
        <w:spacing w:before="313" w:beforeLines="100" w:after="313" w:afterLines="100" w:line="580" w:lineRule="exact"/>
        <w:ind w:left="0" w:leftChars="0" w:right="0" w:firstLine="0" w:firstLineChars="0"/>
        <w:jc w:val="center"/>
        <w:textAlignment w:val="auto"/>
        <w:outlineLvl w:val="9"/>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eastAsia="zh-CN"/>
        </w:rPr>
        <w:t xml:space="preserve">  </w:t>
      </w:r>
      <w:r>
        <w:rPr>
          <w:rFonts w:hint="eastAsia" w:ascii="黑体" w:hAnsi="黑体" w:eastAsia="黑体"/>
          <w:sz w:val="32"/>
          <w:szCs w:val="32"/>
        </w:rPr>
        <w:t>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widowControl w:val="0"/>
        <w:wordWrap/>
        <w:adjustRightInd w:val="0"/>
        <w:snapToGrid w:val="0"/>
        <w:spacing w:line="580" w:lineRule="exact"/>
        <w:ind w:left="0" w:leftChars="0" w:right="0" w:firstLine="640" w:firstLineChars="200"/>
        <w:textAlignment w:val="auto"/>
        <w:outlineLvl w:val="9"/>
        <w:rPr>
          <w:rFonts w:ascii="仿宋_GB2312" w:eastAsia="仿宋_GB2312"/>
          <w:sz w:val="32"/>
          <w:szCs w:val="32"/>
        </w:rPr>
      </w:pPr>
      <w:bookmarkStart w:id="0" w:name="_Toc2436"/>
      <w:bookmarkStart w:id="1" w:name="_Toc3346"/>
      <w:r>
        <w:rPr>
          <w:rFonts w:hint="eastAsia" w:ascii="黑体" w:hAnsi="黑体" w:eastAsia="黑体"/>
          <w:sz w:val="32"/>
          <w:szCs w:val="32"/>
        </w:rPr>
        <w:t>第一条</w:t>
      </w:r>
      <w:bookmarkEnd w:id="0"/>
      <w:bookmarkEnd w:id="1"/>
      <w:r>
        <w:rPr>
          <w:rFonts w:hint="eastAsia" w:ascii="黑体" w:hAnsi="黑体" w:eastAsia="黑体"/>
          <w:sz w:val="32"/>
          <w:szCs w:val="32"/>
          <w:lang w:eastAsia="zh-CN"/>
        </w:rPr>
        <w:t xml:space="preserve">  </w:t>
      </w:r>
      <w:r>
        <w:rPr>
          <w:rFonts w:hint="eastAsia" w:ascii="仿宋_GB2312" w:eastAsia="仿宋_GB2312"/>
          <w:sz w:val="32"/>
          <w:szCs w:val="32"/>
        </w:rPr>
        <w:t>为了规范和加强人民调解工作，有效预防、及时化解民间纠纷，</w:t>
      </w:r>
      <w:r>
        <w:rPr>
          <w:rFonts w:hint="eastAsia" w:ascii="仿宋_GB2312" w:hAnsi="黑体" w:eastAsia="仿宋_GB2312" w:cs="黑体"/>
          <w:strike w:val="0"/>
          <w:dstrike/>
          <w:sz w:val="32"/>
          <w:szCs w:val="32"/>
        </w:rPr>
        <w:t>坚持发展新时代“枫桥经验”</w:t>
      </w:r>
      <w:r>
        <w:rPr>
          <w:rFonts w:hint="eastAsia" w:ascii="仿宋_GB2312" w:eastAsia="仿宋_GB2312"/>
          <w:strike w:val="0"/>
          <w:dstrike/>
          <w:sz w:val="32"/>
          <w:szCs w:val="32"/>
        </w:rPr>
        <w:t>，</w:t>
      </w:r>
      <w:r>
        <w:rPr>
          <w:rFonts w:hint="eastAsia" w:ascii="仿宋_GB2312" w:eastAsia="仿宋_GB2312"/>
          <w:sz w:val="32"/>
          <w:szCs w:val="32"/>
        </w:rPr>
        <w:t>维护社会和谐稳定，</w:t>
      </w:r>
      <w:r>
        <w:rPr>
          <w:rFonts w:hint="eastAsia" w:ascii="仿宋_GB2312" w:eastAsia="仿宋_GB2312"/>
          <w:strike w:val="0"/>
          <w:dstrike/>
          <w:sz w:val="32"/>
          <w:szCs w:val="32"/>
        </w:rPr>
        <w:t>培育和践行社会主义核心价值观，</w:t>
      </w:r>
      <w:r>
        <w:rPr>
          <w:rFonts w:hint="eastAsia" w:ascii="仿宋_GB2312" w:eastAsia="仿宋_GB2312"/>
          <w:sz w:val="32"/>
          <w:szCs w:val="32"/>
        </w:rPr>
        <w:t>根据《中华人民共和国人民调解法》</w:t>
      </w:r>
      <w:r>
        <w:rPr>
          <w:rFonts w:hint="eastAsia" w:ascii="仿宋_GB2312" w:hAnsi="黑体" w:eastAsia="仿宋_GB2312" w:cs="黑体"/>
          <w:sz w:val="32"/>
          <w:szCs w:val="32"/>
          <w:lang w:val="en-US" w:eastAsia="zh-CN"/>
        </w:rPr>
        <w:t>和有关</w:t>
      </w:r>
      <w:r>
        <w:rPr>
          <w:rFonts w:hint="eastAsia" w:ascii="仿宋_GB2312" w:hAnsi="黑体" w:eastAsia="仿宋_GB2312" w:cs="黑体"/>
          <w:sz w:val="32"/>
          <w:szCs w:val="32"/>
        </w:rPr>
        <w:t>法</w:t>
      </w:r>
      <w:r>
        <w:rPr>
          <w:rFonts w:hint="eastAsia" w:ascii="仿宋_GB2312" w:eastAsia="仿宋_GB2312"/>
          <w:sz w:val="32"/>
          <w:szCs w:val="32"/>
        </w:rPr>
        <w:t>律、法规的规定，结合本省实际，制定本条例。</w:t>
      </w:r>
    </w:p>
    <w:p>
      <w:pPr>
        <w:widowControl w:val="0"/>
        <w:wordWrap/>
        <w:adjustRightInd w:val="0"/>
        <w:snapToGrid w:val="0"/>
        <w:spacing w:line="580" w:lineRule="exact"/>
        <w:ind w:left="0" w:leftChars="0" w:right="0" w:firstLine="640" w:firstLineChars="200"/>
        <w:textAlignment w:val="auto"/>
        <w:outlineLvl w:val="9"/>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lang w:eastAsia="zh-CN"/>
        </w:rPr>
        <w:t xml:space="preserve">  </w:t>
      </w:r>
      <w:r>
        <w:rPr>
          <w:rFonts w:hint="eastAsia" w:ascii="仿宋_GB2312" w:eastAsia="仿宋_GB2312"/>
          <w:sz w:val="32"/>
          <w:szCs w:val="32"/>
        </w:rPr>
        <w:t>本省行政区域内的人民调解工作适用本条例。</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2" w:name="_Toc10239"/>
      <w:bookmarkStart w:id="3" w:name="_Toc13245"/>
      <w:r>
        <w:rPr>
          <w:rFonts w:hint="eastAsia" w:ascii="黑体" w:hAnsi="黑体" w:eastAsia="黑体"/>
          <w:sz w:val="32"/>
          <w:szCs w:val="32"/>
        </w:rPr>
        <w:t>第三条</w:t>
      </w:r>
      <w:bookmarkEnd w:id="2"/>
      <w:bookmarkEnd w:id="3"/>
      <w:r>
        <w:rPr>
          <w:rFonts w:hint="eastAsia" w:ascii="黑体" w:hAnsi="黑体" w:eastAsia="黑体"/>
          <w:sz w:val="32"/>
          <w:szCs w:val="32"/>
          <w:lang w:eastAsia="zh-CN"/>
        </w:rPr>
        <w:t xml:space="preserve">  </w:t>
      </w:r>
      <w:r>
        <w:rPr>
          <w:rFonts w:hint="eastAsia" w:ascii="仿宋_GB2312" w:eastAsia="仿宋_GB2312"/>
          <w:sz w:val="32"/>
          <w:szCs w:val="32"/>
        </w:rPr>
        <w:t>本条例所称人民调解，是指人民调解</w:t>
      </w:r>
      <w:r>
        <w:rPr>
          <w:rFonts w:hint="eastAsia" w:ascii="仿宋_GB2312" w:eastAsia="仿宋_GB2312"/>
          <w:sz w:val="32"/>
          <w:szCs w:val="32"/>
          <w:lang w:val="en-US" w:eastAsia="zh-CN"/>
        </w:rPr>
        <w:t>委员会</w:t>
      </w:r>
      <w:r>
        <w:rPr>
          <w:rFonts w:hint="eastAsia" w:ascii="仿宋_GB2312" w:eastAsia="仿宋_GB2312"/>
          <w:sz w:val="32"/>
          <w:szCs w:val="32"/>
        </w:rPr>
        <w:t>通过说服、疏导等方法，促使当事人在平等协商基础上自愿达成调解协议，解决民间纠纷的活动。</w:t>
      </w:r>
    </w:p>
    <w:p>
      <w:pPr>
        <w:pStyle w:val="2"/>
        <w:widowControl w:val="0"/>
        <w:wordWrap/>
        <w:spacing w:line="600" w:lineRule="exact"/>
        <w:ind w:left="0" w:leftChars="0" w:firstLine="0" w:firstLineChars="0"/>
        <w:textAlignment w:val="auto"/>
        <w:rPr>
          <w:rFonts w:hint="default" w:eastAsia="仿宋_GB2312"/>
          <w:lang w:val="en-US" w:eastAsia="zh-CN"/>
        </w:rPr>
      </w:pPr>
      <w:r>
        <w:rPr>
          <w:rFonts w:hint="eastAsia"/>
          <w:sz w:val="32"/>
          <w:szCs w:val="32"/>
          <w:lang w:val="en-US" w:eastAsia="zh-CN"/>
        </w:rPr>
        <w:t xml:space="preserve">    </w:t>
      </w:r>
      <w:r>
        <w:rPr>
          <w:rFonts w:hint="eastAsia" w:ascii="黑体" w:hAnsi="黑体" w:eastAsia="黑体" w:cs="黑体"/>
          <w:sz w:val="32"/>
          <w:szCs w:val="32"/>
          <w:lang w:val="en-US" w:eastAsia="zh-CN"/>
        </w:rPr>
        <w:t>人民调解委员会是依法设立的调解民间纠纷的群众性组织。</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4" w:name="_Toc12788"/>
      <w:r>
        <w:rPr>
          <w:rFonts w:hint="eastAsia" w:ascii="黑体" w:hAnsi="黑体" w:eastAsia="黑体"/>
          <w:sz w:val="32"/>
          <w:szCs w:val="32"/>
        </w:rPr>
        <w:t>第四条</w:t>
      </w:r>
      <w:bookmarkEnd w:id="4"/>
      <w:r>
        <w:rPr>
          <w:rFonts w:hint="eastAsia" w:ascii="黑体" w:hAnsi="黑体" w:eastAsia="黑体"/>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以外的其他组织和个人，不得以人民调解的名义开展调解活动。</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调解民间纠纷不收取任何费用。</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5" w:name="_Toc28154"/>
      <w:bookmarkStart w:id="6" w:name="_Toc31290"/>
      <w:r>
        <w:rPr>
          <w:rFonts w:hint="eastAsia" w:ascii="黑体" w:hAnsi="黑体" w:eastAsia="黑体"/>
          <w:sz w:val="32"/>
          <w:szCs w:val="32"/>
        </w:rPr>
        <w:t>第五条</w:t>
      </w:r>
      <w:bookmarkEnd w:id="5"/>
      <w:bookmarkEnd w:id="6"/>
      <w:r>
        <w:rPr>
          <w:rFonts w:hint="eastAsia" w:ascii="黑体" w:hAnsi="黑体" w:eastAsia="黑体"/>
          <w:sz w:val="32"/>
          <w:szCs w:val="32"/>
          <w:lang w:eastAsia="zh-CN"/>
        </w:rPr>
        <w:t xml:space="preserve">  </w:t>
      </w:r>
      <w:r>
        <w:rPr>
          <w:rFonts w:hint="eastAsia" w:ascii="仿宋_GB2312" w:eastAsia="仿宋_GB2312"/>
          <w:sz w:val="32"/>
          <w:szCs w:val="32"/>
        </w:rPr>
        <w:t>人民调解活动应当遵循下列原则：</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（一）在当事人自愿、平等的基础上进行调解；</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（二）不违背法律、法规、</w:t>
      </w:r>
      <w:r>
        <w:rPr>
          <w:rFonts w:hint="eastAsia" w:ascii="仿宋_GB2312" w:hAnsi="黑体" w:eastAsia="仿宋_GB2312" w:cs="黑体"/>
          <w:sz w:val="32"/>
          <w:szCs w:val="32"/>
        </w:rPr>
        <w:t>国家</w:t>
      </w:r>
      <w:r>
        <w:rPr>
          <w:rFonts w:hint="eastAsia" w:ascii="仿宋_GB2312" w:eastAsia="仿宋_GB2312"/>
          <w:sz w:val="32"/>
          <w:szCs w:val="32"/>
        </w:rPr>
        <w:t>政策和公序良俗；</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（三）尊重当事人的权利，不得因调解而阻止当事人依法通过仲裁、行政、司法等途径维护自己的权利。</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7" w:name="_Toc3802"/>
      <w:bookmarkStart w:id="8" w:name="_Toc7984"/>
      <w:r>
        <w:rPr>
          <w:rFonts w:hint="eastAsia" w:ascii="黑体" w:hAnsi="黑体" w:eastAsia="黑体"/>
          <w:sz w:val="32"/>
          <w:szCs w:val="32"/>
        </w:rPr>
        <w:t>第六条</w:t>
      </w:r>
      <w:bookmarkEnd w:id="7"/>
      <w:r>
        <w:rPr>
          <w:rFonts w:hint="eastAsia" w:ascii="黑体" w:hAnsi="黑体" w:eastAsia="黑体"/>
          <w:sz w:val="32"/>
          <w:szCs w:val="32"/>
          <w:lang w:eastAsia="zh-CN"/>
        </w:rPr>
        <w:t xml:space="preserve">  </w:t>
      </w:r>
      <w:r>
        <w:rPr>
          <w:rFonts w:hint="eastAsia" w:ascii="仿宋_GB2312" w:eastAsia="仿宋_GB2312"/>
          <w:sz w:val="32"/>
          <w:szCs w:val="32"/>
        </w:rPr>
        <w:t>各级人民政府应当鼓励、支持人民调解工作，将人民调解工作纳入社会治理体系，推动人民调解</w:t>
      </w:r>
      <w:r>
        <w:rPr>
          <w:rFonts w:hint="eastAsia" w:ascii="仿宋_GB2312" w:eastAsia="仿宋_GB2312"/>
          <w:sz w:val="32"/>
          <w:szCs w:val="32"/>
          <w:lang w:val="en-US" w:eastAsia="zh-CN"/>
        </w:rPr>
        <w:t>委员会组织机构</w:t>
      </w:r>
      <w:r>
        <w:rPr>
          <w:rFonts w:hint="eastAsia" w:ascii="仿宋_GB2312" w:eastAsia="仿宋_GB2312"/>
          <w:sz w:val="32"/>
          <w:szCs w:val="32"/>
        </w:rPr>
        <w:t>和工作机制建设，完善人民调解</w:t>
      </w:r>
      <w:r>
        <w:rPr>
          <w:rFonts w:hint="eastAsia" w:ascii="仿宋_GB2312" w:eastAsia="仿宋_GB2312"/>
          <w:strike w:val="0"/>
          <w:dstrike/>
          <w:sz w:val="32"/>
          <w:szCs w:val="32"/>
        </w:rPr>
        <w:t>、</w:t>
      </w:r>
      <w:r>
        <w:rPr>
          <w:rFonts w:hint="eastAsia" w:ascii="黑体" w:hAnsi="黑体" w:eastAsia="黑体" w:cs="黑体"/>
          <w:sz w:val="32"/>
          <w:szCs w:val="32"/>
          <w:lang w:eastAsia="zh-CN"/>
        </w:rPr>
        <w:t>同</w:t>
      </w:r>
      <w:r>
        <w:rPr>
          <w:rFonts w:hint="eastAsia" w:ascii="仿宋_GB2312" w:eastAsia="仿宋_GB2312"/>
          <w:sz w:val="32"/>
          <w:szCs w:val="32"/>
        </w:rPr>
        <w:t>行政调解、司法调解</w:t>
      </w:r>
      <w:r>
        <w:rPr>
          <w:rFonts w:hint="eastAsia" w:ascii="黑体" w:hAnsi="黑体" w:eastAsia="黑体" w:cs="黑体"/>
          <w:sz w:val="32"/>
          <w:szCs w:val="32"/>
          <w:lang w:eastAsia="zh-CN"/>
        </w:rPr>
        <w:t>的</w:t>
      </w:r>
      <w:r>
        <w:rPr>
          <w:rFonts w:hint="eastAsia" w:ascii="仿宋_GB2312" w:eastAsia="仿宋_GB2312"/>
          <w:sz w:val="32"/>
          <w:szCs w:val="32"/>
        </w:rPr>
        <w:t>联动工作体系。</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9" w:name="_Toc657"/>
      <w:r>
        <w:rPr>
          <w:rFonts w:hint="eastAsia" w:ascii="黑体" w:hAnsi="黑体" w:eastAsia="黑体"/>
          <w:sz w:val="32"/>
          <w:szCs w:val="32"/>
        </w:rPr>
        <w:t>第七条</w:t>
      </w:r>
      <w:bookmarkEnd w:id="9"/>
      <w:r>
        <w:rPr>
          <w:rFonts w:hint="eastAsia" w:ascii="黑体" w:hAnsi="黑体" w:eastAsia="黑体"/>
          <w:sz w:val="32"/>
          <w:szCs w:val="32"/>
          <w:lang w:eastAsia="zh-CN"/>
        </w:rPr>
        <w:t xml:space="preserve">  </w:t>
      </w:r>
      <w:r>
        <w:rPr>
          <w:rFonts w:hint="eastAsia" w:ascii="仿宋_GB2312" w:eastAsia="仿宋_GB2312"/>
          <w:sz w:val="32"/>
          <w:szCs w:val="32"/>
        </w:rPr>
        <w:t>县级以上人民政府司法行政部门负责指导本行政区域</w:t>
      </w:r>
      <w:r>
        <w:rPr>
          <w:rFonts w:hint="eastAsia" w:ascii="黑体" w:hAnsi="黑体" w:eastAsia="黑体" w:cs="黑体"/>
          <w:sz w:val="32"/>
          <w:szCs w:val="32"/>
          <w:lang w:eastAsia="zh-CN"/>
        </w:rPr>
        <w:t>内</w:t>
      </w:r>
      <w:r>
        <w:rPr>
          <w:rFonts w:hint="eastAsia" w:ascii="仿宋_GB2312" w:eastAsia="仿宋_GB2312"/>
          <w:sz w:val="32"/>
          <w:szCs w:val="32"/>
        </w:rPr>
        <w:t>的人民调解工作。司法所具体指导</w:t>
      </w:r>
      <w:r>
        <w:rPr>
          <w:rFonts w:hint="eastAsia" w:ascii="黑体" w:hAnsi="黑体" w:eastAsia="黑体" w:cs="黑体"/>
          <w:sz w:val="32"/>
          <w:szCs w:val="32"/>
          <w:lang w:eastAsia="zh-CN"/>
        </w:rPr>
        <w:t>和监督</w:t>
      </w:r>
      <w:r>
        <w:rPr>
          <w:rFonts w:hint="eastAsia" w:ascii="仿宋_GB2312" w:eastAsia="仿宋_GB2312"/>
          <w:sz w:val="32"/>
          <w:szCs w:val="32"/>
        </w:rPr>
        <w:t>本辖区内人民调解</w:t>
      </w:r>
      <w:r>
        <w:rPr>
          <w:rFonts w:hint="eastAsia" w:ascii="仿宋_GB2312" w:eastAsia="仿宋_GB2312"/>
          <w:sz w:val="32"/>
          <w:szCs w:val="32"/>
          <w:lang w:val="en-US" w:eastAsia="zh-CN"/>
        </w:rPr>
        <w:t>委员会</w:t>
      </w:r>
      <w:r>
        <w:rPr>
          <w:rFonts w:hint="eastAsia" w:ascii="仿宋_GB2312" w:eastAsia="仿宋_GB2312"/>
          <w:sz w:val="32"/>
          <w:szCs w:val="32"/>
        </w:rPr>
        <w:t>的日常工作。</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基层人民法院对本辖区内人民调解</w:t>
      </w:r>
      <w:r>
        <w:rPr>
          <w:rFonts w:hint="eastAsia" w:ascii="仿宋_GB2312" w:eastAsia="仿宋_GB2312"/>
          <w:sz w:val="32"/>
          <w:szCs w:val="32"/>
          <w:lang w:val="en-US" w:eastAsia="zh-CN"/>
        </w:rPr>
        <w:t>委员会</w:t>
      </w:r>
      <w:r>
        <w:rPr>
          <w:rFonts w:hint="eastAsia" w:ascii="仿宋_GB2312" w:eastAsia="仿宋_GB2312"/>
          <w:sz w:val="32"/>
          <w:szCs w:val="32"/>
        </w:rPr>
        <w:t>的调解活动进行业务指导。</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lang w:eastAsia="zh-CN"/>
        </w:rPr>
        <w:t xml:space="preserve">  </w:t>
      </w:r>
      <w:r>
        <w:rPr>
          <w:rFonts w:hint="eastAsia" w:ascii="仿宋_GB2312" w:eastAsia="仿宋_GB2312"/>
          <w:sz w:val="32"/>
          <w:szCs w:val="32"/>
        </w:rPr>
        <w:t>县级以上人民政府公安、民政、财政、人力资源</w:t>
      </w:r>
      <w:r>
        <w:rPr>
          <w:rFonts w:hint="eastAsia" w:ascii="仿宋_GB2312" w:eastAsia="仿宋_GB2312"/>
          <w:strike w:val="0"/>
          <w:dstrike/>
          <w:sz w:val="32"/>
          <w:szCs w:val="32"/>
        </w:rPr>
        <w:t>和</w:t>
      </w:r>
      <w:r>
        <w:rPr>
          <w:rFonts w:hint="eastAsia" w:ascii="仿宋_GB2312" w:eastAsia="仿宋_GB2312"/>
          <w:sz w:val="32"/>
          <w:szCs w:val="32"/>
        </w:rPr>
        <w:t>社会保障、卫生健康</w:t>
      </w:r>
      <w:r>
        <w:rPr>
          <w:rFonts w:hint="eastAsia" w:ascii="仿宋_GB2312" w:eastAsia="仿宋_GB2312"/>
          <w:sz w:val="32"/>
          <w:szCs w:val="32"/>
          <w:lang w:eastAsia="zh-CN"/>
        </w:rPr>
        <w:t>、</w:t>
      </w:r>
      <w:r>
        <w:rPr>
          <w:rFonts w:hint="eastAsia" w:ascii="黑体" w:hAnsi="黑体" w:eastAsia="黑体" w:cs="黑体"/>
          <w:sz w:val="32"/>
          <w:szCs w:val="32"/>
          <w:lang w:eastAsia="zh-CN"/>
        </w:rPr>
        <w:t>市场监管、住房城乡建设</w:t>
      </w:r>
      <w:r>
        <w:rPr>
          <w:rFonts w:hint="eastAsia" w:ascii="仿宋_GB2312" w:eastAsia="仿宋_GB2312"/>
          <w:sz w:val="32"/>
          <w:szCs w:val="32"/>
        </w:rPr>
        <w:t>等有关部门,在各自职责范围内对人民调解工作予以支持。</w:t>
      </w:r>
    </w:p>
    <w:p>
      <w:pPr>
        <w:pStyle w:val="2"/>
        <w:widowControl w:val="0"/>
        <w:wordWrap/>
        <w:spacing w:line="600" w:lineRule="exact"/>
        <w:ind w:left="0" w:leftChars="0" w:firstLine="0" w:firstLineChars="0"/>
        <w:textAlignment w:val="auto"/>
        <w:rPr>
          <w:rFonts w:hint="default" w:eastAsia="仿宋_GB2312"/>
          <w:lang w:val="en-US" w:eastAsia="zh-CN"/>
        </w:rPr>
      </w:pPr>
      <w:r>
        <w:rPr>
          <w:rFonts w:hint="eastAsia"/>
          <w:sz w:val="32"/>
          <w:szCs w:val="32"/>
          <w:lang w:val="en-US" w:eastAsia="zh-CN"/>
        </w:rPr>
        <w:t xml:space="preserve">    </w:t>
      </w:r>
      <w:r>
        <w:rPr>
          <w:rFonts w:hint="eastAsia" w:ascii="黑体" w:hAnsi="黑体" w:eastAsia="黑体" w:cs="黑体"/>
          <w:sz w:val="32"/>
          <w:szCs w:val="32"/>
          <w:lang w:val="en-US" w:eastAsia="zh-CN"/>
        </w:rPr>
        <w:t>工会、妇联、残联和企业事业单位应当配合人民调解工作。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10" w:name="_Toc25820"/>
      <w:r>
        <w:rPr>
          <w:rFonts w:hint="eastAsia" w:ascii="黑体" w:hAnsi="黑体" w:eastAsia="黑体"/>
          <w:sz w:val="32"/>
          <w:szCs w:val="32"/>
        </w:rPr>
        <w:t>第九条</w:t>
      </w:r>
      <w:bookmarkEnd w:id="10"/>
      <w:r>
        <w:rPr>
          <w:rFonts w:hint="eastAsia" w:ascii="黑体" w:hAnsi="黑体" w:eastAsia="黑体"/>
          <w:sz w:val="32"/>
          <w:szCs w:val="32"/>
          <w:lang w:eastAsia="zh-CN"/>
        </w:rPr>
        <w:t xml:space="preserve">  </w:t>
      </w:r>
      <w:r>
        <w:rPr>
          <w:rFonts w:hint="eastAsia" w:ascii="仿宋_GB2312" w:eastAsia="仿宋_GB2312"/>
          <w:sz w:val="32"/>
          <w:szCs w:val="32"/>
        </w:rPr>
        <w:t>县级以上人民政府对于成绩显著、贡献突出的人民调解</w:t>
      </w:r>
      <w:r>
        <w:rPr>
          <w:rFonts w:hint="eastAsia" w:ascii="仿宋_GB2312" w:eastAsia="仿宋_GB2312"/>
          <w:sz w:val="32"/>
          <w:szCs w:val="32"/>
          <w:lang w:val="en-US" w:eastAsia="zh-CN"/>
        </w:rPr>
        <w:t>委员会</w:t>
      </w:r>
      <w:r>
        <w:rPr>
          <w:rFonts w:hint="eastAsia" w:ascii="仿宋_GB2312" w:eastAsia="仿宋_GB2312"/>
          <w:sz w:val="32"/>
          <w:szCs w:val="32"/>
        </w:rPr>
        <w:t>和人民调解员，按照国家和省有关规定</w:t>
      </w:r>
      <w:r>
        <w:rPr>
          <w:rFonts w:hint="eastAsia" w:ascii="仿宋_GB2312" w:eastAsia="仿宋_GB2312"/>
          <w:strike w:val="0"/>
          <w:dstrike/>
          <w:sz w:val="32"/>
          <w:szCs w:val="32"/>
        </w:rPr>
        <w:t>依法</w:t>
      </w:r>
      <w:r>
        <w:rPr>
          <w:rFonts w:hint="eastAsia" w:ascii="仿宋_GB2312" w:eastAsia="仿宋_GB2312"/>
          <w:sz w:val="32"/>
          <w:szCs w:val="32"/>
        </w:rPr>
        <w:t>给予表彰和奖励。</w:t>
      </w:r>
    </w:p>
    <w:bookmarkEnd w:id="8"/>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11" w:name="_Toc22156"/>
      <w:bookmarkStart w:id="12" w:name="_Toc1114"/>
      <w:r>
        <w:rPr>
          <w:rFonts w:hint="eastAsia" w:ascii="黑体" w:hAnsi="黑体" w:eastAsia="黑体"/>
          <w:sz w:val="32"/>
          <w:szCs w:val="32"/>
        </w:rPr>
        <w:t>第十条</w:t>
      </w:r>
      <w:bookmarkEnd w:id="11"/>
      <w:bookmarkEnd w:id="12"/>
      <w:r>
        <w:rPr>
          <w:rFonts w:hint="eastAsia" w:ascii="黑体" w:hAnsi="黑体" w:eastAsia="黑体"/>
          <w:sz w:val="32"/>
          <w:szCs w:val="32"/>
          <w:lang w:eastAsia="zh-CN"/>
        </w:rPr>
        <w:t xml:space="preserve">  </w:t>
      </w:r>
      <w:r>
        <w:rPr>
          <w:rFonts w:hint="eastAsia" w:ascii="仿宋_GB2312" w:eastAsia="仿宋_GB2312"/>
          <w:sz w:val="32"/>
          <w:szCs w:val="32"/>
        </w:rPr>
        <w:t>鼓励公民、法人和其他组织支持、参与和配合人民调解工作。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倡导公民、法人和其他组织优先选择人民调解解决民间纠纷。</w:t>
      </w:r>
    </w:p>
    <w:p>
      <w:pPr>
        <w:widowControl w:val="0"/>
        <w:wordWrap/>
        <w:adjustRightInd w:val="0"/>
        <w:snapToGrid w:val="0"/>
        <w:spacing w:before="313" w:beforeLines="100" w:after="313" w:afterLines="100" w:line="600" w:lineRule="exact"/>
        <w:ind w:left="0" w:leftChars="0" w:right="0" w:firstLine="0" w:firstLineChars="0"/>
        <w:jc w:val="center"/>
        <w:textAlignment w:val="auto"/>
        <w:outlineLvl w:val="9"/>
        <w:rPr>
          <w:rFonts w:ascii="黑体" w:hAnsi="黑体" w:eastAsia="黑体"/>
          <w:sz w:val="32"/>
          <w:szCs w:val="32"/>
        </w:rPr>
      </w:pPr>
      <w:bookmarkStart w:id="13" w:name="_Toc5806"/>
      <w:bookmarkStart w:id="14" w:name="_Toc15697"/>
      <w:r>
        <w:rPr>
          <w:rFonts w:hint="eastAsia" w:ascii="黑体" w:hAnsi="黑体" w:eastAsia="黑体"/>
          <w:sz w:val="32"/>
          <w:szCs w:val="32"/>
        </w:rPr>
        <w:t>第二章</w:t>
      </w:r>
      <w:r>
        <w:rPr>
          <w:rFonts w:hint="eastAsia" w:ascii="黑体" w:hAnsi="黑体" w:eastAsia="黑体"/>
          <w:sz w:val="32"/>
          <w:szCs w:val="32"/>
          <w:lang w:eastAsia="zh-CN"/>
        </w:rPr>
        <w:t xml:space="preserve">  </w:t>
      </w:r>
      <w:r>
        <w:rPr>
          <w:rFonts w:hint="eastAsia" w:ascii="黑体" w:hAnsi="黑体" w:eastAsia="黑体"/>
          <w:sz w:val="32"/>
          <w:szCs w:val="32"/>
        </w:rPr>
        <w:t>人民调解</w:t>
      </w:r>
      <w:bookmarkEnd w:id="13"/>
      <w:bookmarkEnd w:id="14"/>
      <w:r>
        <w:rPr>
          <w:rFonts w:hint="eastAsia" w:ascii="黑体" w:hAnsi="黑体" w:eastAsia="黑体"/>
          <w:sz w:val="32"/>
          <w:szCs w:val="32"/>
        </w:rPr>
        <w:t>委员会</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15" w:name="_Toc31014"/>
      <w:bookmarkStart w:id="16" w:name="_Toc373"/>
      <w:r>
        <w:rPr>
          <w:rFonts w:hint="eastAsia" w:ascii="黑体" w:hAnsi="黑体" w:eastAsia="黑体"/>
          <w:sz w:val="32"/>
          <w:szCs w:val="32"/>
        </w:rPr>
        <w:t>第十一条</w:t>
      </w:r>
      <w:bookmarkEnd w:id="15"/>
      <w:bookmarkEnd w:id="16"/>
      <w:r>
        <w:rPr>
          <w:rFonts w:hint="eastAsia" w:ascii="黑体" w:hAnsi="黑体" w:eastAsia="黑体"/>
          <w:sz w:val="32"/>
          <w:szCs w:val="32"/>
          <w:lang w:eastAsia="zh-CN"/>
        </w:rPr>
        <w:t xml:space="preserve">  </w:t>
      </w:r>
      <w:r>
        <w:rPr>
          <w:rFonts w:hint="eastAsia" w:ascii="仿宋_GB2312" w:eastAsia="仿宋_GB2312"/>
          <w:sz w:val="32"/>
          <w:szCs w:val="32"/>
        </w:rPr>
        <w:t>村民委员会、居民委员会</w:t>
      </w:r>
      <w:r>
        <w:rPr>
          <w:rFonts w:hint="eastAsia" w:ascii="仿宋_GB2312" w:eastAsia="仿宋_GB2312"/>
          <w:strike w:val="0"/>
          <w:dstrike/>
          <w:sz w:val="32"/>
          <w:szCs w:val="32"/>
        </w:rPr>
        <w:t>、乡镇（街道）</w:t>
      </w:r>
      <w:r>
        <w:rPr>
          <w:rFonts w:hint="eastAsia" w:ascii="黑体" w:hAnsi="黑体" w:eastAsia="黑体"/>
          <w:sz w:val="32"/>
          <w:szCs w:val="32"/>
          <w:lang w:eastAsia="zh-CN"/>
        </w:rPr>
        <w:t>、乡镇、街道</w:t>
      </w:r>
      <w:r>
        <w:rPr>
          <w:rFonts w:hint="eastAsia" w:ascii="仿宋_GB2312" w:eastAsia="仿宋_GB2312"/>
          <w:sz w:val="32"/>
          <w:szCs w:val="32"/>
        </w:rPr>
        <w:t>应当设立人民调解委员会。</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trike w:val="0"/>
          <w:dstrike w:val="0"/>
          <w:sz w:val="32"/>
          <w:szCs w:val="32"/>
        </w:rPr>
        <w:t>县（市、区）、</w:t>
      </w:r>
      <w:r>
        <w:rPr>
          <w:rFonts w:hint="eastAsia" w:ascii="仿宋_GB2312" w:eastAsia="仿宋_GB2312"/>
          <w:sz w:val="32"/>
          <w:szCs w:val="32"/>
        </w:rPr>
        <w:t>企业事业单位</w:t>
      </w:r>
      <w:r>
        <w:rPr>
          <w:rFonts w:hint="eastAsia" w:ascii="仿宋_GB2312" w:eastAsia="仿宋_GB2312"/>
          <w:strike w:val="0"/>
          <w:dstrike/>
          <w:sz w:val="32"/>
          <w:szCs w:val="32"/>
        </w:rPr>
        <w:t>、社会团体及其他组织</w:t>
      </w:r>
      <w:r>
        <w:rPr>
          <w:rFonts w:hint="eastAsia" w:ascii="仿宋_GB2312" w:eastAsia="仿宋_GB2312"/>
          <w:sz w:val="32"/>
          <w:szCs w:val="32"/>
        </w:rPr>
        <w:t>根据需要可以设立人民调解委员会。</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社会团体及其他组织根据需要可以在</w:t>
      </w:r>
      <w:r>
        <w:rPr>
          <w:rFonts w:hint="eastAsia" w:ascii="仿宋_GB2312" w:eastAsia="仿宋_GB2312"/>
          <w:strike w:val="0"/>
          <w:dstrike/>
          <w:sz w:val="32"/>
          <w:szCs w:val="32"/>
        </w:rPr>
        <w:t>医患、环境损害、劳动人事争议、交通事故损害赔偿、消费、物业服务、商事、家事</w:t>
      </w:r>
      <w:r>
        <w:rPr>
          <w:rFonts w:hint="eastAsia" w:ascii="黑体" w:hAnsi="黑体" w:eastAsia="黑体" w:cs="黑体"/>
          <w:sz w:val="32"/>
          <w:szCs w:val="32"/>
          <w:lang w:eastAsia="zh-CN"/>
        </w:rPr>
        <w:t>医疗、消费、婚姻家庭、物业服务、交通事故、生态环境</w:t>
      </w:r>
      <w:r>
        <w:rPr>
          <w:rFonts w:hint="eastAsia" w:ascii="仿宋_GB2312" w:eastAsia="仿宋_GB2312"/>
          <w:sz w:val="32"/>
          <w:szCs w:val="32"/>
        </w:rPr>
        <w:t>等民间纠纷易发、多发领域，设立行业性、专业性人民调解委员会。</w:t>
      </w:r>
      <w:bookmarkStart w:id="17" w:name="_Toc19341"/>
    </w:p>
    <w:bookmarkEnd w:id="17"/>
    <w:p>
      <w:pPr>
        <w:widowControl w:val="0"/>
        <w:numPr>
          <w:numId w:val="0"/>
        </w:numPr>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sz w:val="32"/>
          <w:szCs w:val="32"/>
        </w:rPr>
      </w:pPr>
      <w:r>
        <w:rPr>
          <w:rFonts w:hint="eastAsia" w:ascii="黑体" w:hAnsi="黑体" w:eastAsia="黑体" w:cs="黑体"/>
          <w:strike w:val="0"/>
          <w:dstrike/>
          <w:sz w:val="32"/>
          <w:szCs w:val="32"/>
          <w:lang w:val="en-US" w:eastAsia="zh-CN"/>
        </w:rPr>
        <w:t>第十二条</w:t>
      </w:r>
      <w:r>
        <w:rPr>
          <w:rFonts w:hint="eastAsia" w:ascii="仿宋_GB2312" w:eastAsia="仿宋_GB2312"/>
          <w:strike w:val="0"/>
          <w:dstrike/>
          <w:sz w:val="32"/>
          <w:szCs w:val="32"/>
          <w:lang w:val="en-US" w:eastAsia="zh-CN"/>
        </w:rPr>
        <w:t xml:space="preserve">  </w:t>
      </w:r>
      <w:r>
        <w:rPr>
          <w:rFonts w:hint="eastAsia" w:ascii="仿宋_GB2312" w:eastAsia="仿宋_GB2312"/>
          <w:strike w:val="0"/>
          <w:dstrike/>
          <w:sz w:val="32"/>
          <w:szCs w:val="32"/>
        </w:rPr>
        <w:t>人民调解委员会根据需要，并经协商一致，可以在基层人民法院、人民检察院、公安机关、信访机构等矛盾纠纷集中受理、处理的基层单位</w:t>
      </w:r>
      <w:r>
        <w:rPr>
          <w:rFonts w:hint="eastAsia" w:ascii="仿宋_GB2312" w:eastAsia="仿宋_GB2312"/>
          <w:strike w:val="0"/>
          <w:dstrike/>
          <w:sz w:val="32"/>
          <w:szCs w:val="32"/>
          <w:lang w:val="en-US" w:eastAsia="zh-CN"/>
        </w:rPr>
        <w:t>设立</w:t>
      </w:r>
      <w:r>
        <w:rPr>
          <w:rFonts w:hint="eastAsia" w:ascii="仿宋_GB2312" w:eastAsia="仿宋_GB2312"/>
          <w:strike w:val="0"/>
          <w:dstrike/>
          <w:sz w:val="32"/>
          <w:szCs w:val="32"/>
        </w:rPr>
        <w:t>人民调解工作室。</w:t>
      </w:r>
    </w:p>
    <w:p>
      <w:pPr>
        <w:widowControl w:val="0"/>
        <w:wordWrap/>
        <w:adjustRightInd w:val="0"/>
        <w:snapToGrid w:val="0"/>
        <w:spacing w:line="600" w:lineRule="exact"/>
        <w:ind w:left="0" w:leftChars="0" w:right="0" w:firstLine="640" w:firstLineChars="200"/>
        <w:textAlignment w:val="auto"/>
        <w:outlineLvl w:val="9"/>
        <w:rPr>
          <w:rFonts w:hint="default" w:ascii="仿宋_GB2312" w:eastAsia="仿宋_GB2312"/>
          <w:strike w:val="0"/>
          <w:dstrike w:val="0"/>
          <w:sz w:val="32"/>
          <w:szCs w:val="32"/>
          <w:lang w:val="en-US" w:eastAsia="zh-CN"/>
        </w:rPr>
      </w:pPr>
      <w:r>
        <w:rPr>
          <w:rFonts w:hint="eastAsia" w:ascii="仿宋_GB2312" w:eastAsia="仿宋_GB2312"/>
          <w:strike w:val="0"/>
          <w:dstrike/>
          <w:sz w:val="32"/>
          <w:szCs w:val="32"/>
        </w:rPr>
        <w:t>人民调解委员会可以为具有专业特长、社会公信力高、群众认可的人民调解员设立个人调解工作室。</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黑体" w:hAnsi="黑体" w:eastAsia="黑体" w:cs="黑体"/>
          <w:strike w:val="0"/>
          <w:dstrike/>
          <w:sz w:val="32"/>
          <w:szCs w:val="32"/>
        </w:rPr>
        <w:t>第十三条</w:t>
      </w:r>
      <w:r>
        <w:rPr>
          <w:rFonts w:hint="eastAsia" w:ascii="仿宋_GB2312" w:eastAsia="仿宋_GB2312"/>
          <w:strike w:val="0"/>
          <w:dstrike/>
          <w:sz w:val="32"/>
          <w:szCs w:val="32"/>
          <w:lang w:eastAsia="zh-CN"/>
        </w:rPr>
        <w:t xml:space="preserve">  </w:t>
      </w:r>
      <w:r>
        <w:rPr>
          <w:rFonts w:hint="eastAsia" w:ascii="仿宋_GB2312" w:eastAsia="仿宋_GB2312"/>
          <w:strike w:val="0"/>
          <w:dstrike/>
          <w:sz w:val="32"/>
          <w:szCs w:val="32"/>
        </w:rPr>
        <w:t>村民委员会、居民委员会的人民调解委员会可以根据需要，以自然村寨、居民小区（楼院）等为单位，设立人民调解小组。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sz w:val="32"/>
          <w:szCs w:val="32"/>
        </w:rPr>
      </w:pPr>
      <w:bookmarkStart w:id="18" w:name="_Toc8442"/>
      <w:r>
        <w:rPr>
          <w:rFonts w:hint="eastAsia" w:ascii="黑体" w:hAnsi="黑体" w:eastAsia="黑体"/>
          <w:sz w:val="32"/>
          <w:szCs w:val="32"/>
        </w:rPr>
        <w:t>第</w:t>
      </w:r>
      <w:r>
        <w:rPr>
          <w:rFonts w:hint="eastAsia" w:ascii="黑体" w:hAnsi="黑体" w:eastAsia="黑体"/>
          <w:strike w:val="0"/>
          <w:dstrike/>
          <w:sz w:val="32"/>
          <w:szCs w:val="32"/>
          <w:lang w:eastAsia="zh-CN"/>
        </w:rPr>
        <w:t>十四</w:t>
      </w:r>
      <w:r>
        <w:rPr>
          <w:rFonts w:hint="eastAsia" w:ascii="黑体" w:hAnsi="黑体" w:eastAsia="黑体"/>
          <w:sz w:val="32"/>
          <w:szCs w:val="32"/>
          <w:lang w:eastAsia="zh-CN"/>
        </w:rPr>
        <w:t>十二</w:t>
      </w:r>
      <w:r>
        <w:rPr>
          <w:rFonts w:hint="eastAsia" w:ascii="黑体" w:hAnsi="黑体" w:eastAsia="黑体"/>
          <w:sz w:val="32"/>
          <w:szCs w:val="32"/>
        </w:rPr>
        <w:t>条</w:t>
      </w:r>
      <w:bookmarkEnd w:id="18"/>
      <w:r>
        <w:rPr>
          <w:rFonts w:hint="eastAsia" w:ascii="黑体" w:hAnsi="黑体" w:eastAsia="黑体"/>
          <w:sz w:val="32"/>
          <w:szCs w:val="32"/>
          <w:lang w:eastAsia="zh-CN"/>
        </w:rPr>
        <w:t xml:space="preserve">  </w:t>
      </w:r>
      <w:r>
        <w:rPr>
          <w:rFonts w:hint="eastAsia" w:ascii="仿宋_GB2312" w:eastAsia="仿宋_GB2312"/>
          <w:sz w:val="32"/>
          <w:szCs w:val="32"/>
        </w:rPr>
        <w:t>村民委员会、居民委员会、</w:t>
      </w:r>
      <w:r>
        <w:rPr>
          <w:rFonts w:hint="eastAsia" w:ascii="仿宋_GB2312" w:eastAsia="仿宋_GB2312"/>
          <w:strike w:val="0"/>
          <w:dstrike/>
          <w:sz w:val="32"/>
          <w:szCs w:val="32"/>
        </w:rPr>
        <w:t>乡镇（街道）、</w:t>
      </w:r>
      <w:r>
        <w:rPr>
          <w:rFonts w:hint="eastAsia" w:ascii="仿宋_GB2312" w:eastAsia="仿宋_GB2312"/>
          <w:sz w:val="32"/>
          <w:szCs w:val="32"/>
        </w:rPr>
        <w:t>企业事业单位的人民调解委员会委员，依照《中华人民共和国人民调解法》等有关规定产生。</w:t>
      </w:r>
      <w:r>
        <w:rPr>
          <w:rFonts w:hint="eastAsia" w:ascii="仿宋_GB2312" w:eastAsia="仿宋_GB2312"/>
          <w:strike w:val="0"/>
          <w:dstrike/>
          <w:sz w:val="32"/>
          <w:szCs w:val="32"/>
        </w:rPr>
        <w:t>县（市、区）、社会团体及其他组织的人民调解委员会委员由设立单位或者设立组织推选产生。</w:t>
      </w:r>
    </w:p>
    <w:p>
      <w:pPr>
        <w:pStyle w:val="2"/>
        <w:widowControl w:val="0"/>
        <w:wordWrap/>
        <w:spacing w:line="600" w:lineRule="exact"/>
        <w:ind w:left="0" w:leftChars="0" w:firstLine="64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乡镇、街道人民调解委员会委员从下列人员中推选或者聘任：</w:t>
      </w:r>
    </w:p>
    <w:p>
      <w:pPr>
        <w:pStyle w:val="2"/>
        <w:widowControl w:val="0"/>
        <w:wordWrap/>
        <w:spacing w:line="600" w:lineRule="exact"/>
        <w:ind w:left="0" w:leftChars="0" w:firstLine="64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（一）本乡镇、街道辖区内已设立的其他人民调解委员会委员；</w:t>
      </w:r>
    </w:p>
    <w:p>
      <w:pPr>
        <w:pStyle w:val="2"/>
        <w:widowControl w:val="0"/>
        <w:wordWrap/>
        <w:spacing w:line="600" w:lineRule="exact"/>
        <w:ind w:left="0" w:leftChars="0" w:firstLine="64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（二）本乡镇、街道司法所工作人员；</w:t>
      </w:r>
    </w:p>
    <w:p>
      <w:pPr>
        <w:pStyle w:val="2"/>
        <w:widowControl w:val="0"/>
        <w:wordWrap/>
        <w:spacing w:line="600" w:lineRule="exact"/>
        <w:ind w:left="0" w:leftChars="0" w:firstLine="64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（三）在本乡镇、街道辖区内居住的具备一定法律知识、专业知识，热心人民调解工作的成年公民。</w:t>
      </w:r>
    </w:p>
    <w:p>
      <w:pPr>
        <w:pStyle w:val="2"/>
        <w:widowControl w:val="0"/>
        <w:wordWrap/>
        <w:spacing w:line="600" w:lineRule="exact"/>
        <w:ind w:left="0" w:leftChars="0" w:firstLine="640" w:firstLineChars="0"/>
        <w:textAlignment w:val="auto"/>
        <w:rPr>
          <w:rFonts w:hint="eastAsia" w:ascii="黑体" w:hAnsi="黑体" w:eastAsia="黑体" w:cs="黑体"/>
          <w:lang w:val="en-US" w:eastAsia="zh-CN"/>
        </w:rPr>
      </w:pPr>
      <w:r>
        <w:rPr>
          <w:rFonts w:hint="eastAsia" w:ascii="黑体" w:hAnsi="黑体" w:eastAsia="黑体" w:cs="黑体"/>
          <w:lang w:val="en-US" w:eastAsia="zh-CN"/>
        </w:rPr>
        <w:t>行业性、专业性人民调解委员会委员由设立单位或者设立组织推选或者聘任。</w:t>
      </w:r>
    </w:p>
    <w:p>
      <w:pPr>
        <w:pStyle w:val="2"/>
        <w:widowControl w:val="0"/>
        <w:wordWrap/>
        <w:spacing w:line="600" w:lineRule="exact"/>
        <w:ind w:left="0" w:leftChars="0" w:firstLine="640" w:firstLineChars="0"/>
        <w:textAlignment w:val="auto"/>
        <w:rPr>
          <w:rFonts w:hint="default"/>
          <w:lang w:val="en-US" w:eastAsia="zh-CN"/>
        </w:rPr>
      </w:pPr>
      <w:r>
        <w:rPr>
          <w:rFonts w:hint="eastAsia" w:ascii="黑体" w:hAnsi="黑体" w:eastAsia="黑体" w:cs="黑体"/>
          <w:lang w:val="en-US" w:eastAsia="zh-CN"/>
        </w:rPr>
        <w:t>人民调解委员会委员的任期按照国家规定执行。</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19" w:name="_Toc16203"/>
      <w:r>
        <w:rPr>
          <w:rFonts w:hint="eastAsia" w:ascii="黑体" w:hAnsi="黑体" w:eastAsia="黑体"/>
          <w:sz w:val="32"/>
          <w:szCs w:val="32"/>
        </w:rPr>
        <w:t>第</w:t>
      </w:r>
      <w:r>
        <w:rPr>
          <w:rFonts w:hint="eastAsia" w:ascii="黑体" w:hAnsi="黑体" w:eastAsia="黑体"/>
          <w:strike w:val="0"/>
          <w:dstrike/>
          <w:sz w:val="32"/>
          <w:szCs w:val="32"/>
          <w:lang w:eastAsia="zh-CN"/>
        </w:rPr>
        <w:t>十五</w:t>
      </w:r>
      <w:r>
        <w:rPr>
          <w:rFonts w:hint="eastAsia" w:ascii="黑体" w:hAnsi="黑体" w:eastAsia="黑体"/>
          <w:sz w:val="32"/>
          <w:szCs w:val="32"/>
          <w:lang w:eastAsia="zh-CN"/>
        </w:rPr>
        <w:t>十三条</w:t>
      </w:r>
      <w:bookmarkEnd w:id="19"/>
      <w:r>
        <w:rPr>
          <w:rFonts w:hint="eastAsia" w:ascii="黑体" w:hAnsi="黑体" w:eastAsia="黑体"/>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的任务包括：</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（一）调解民间纠纷，促进社会和谐；</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（二）开展民间纠纷排查，预防民间纠纷发生与纠纷激化；</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（三）通过调解工作宣传法律、法规、规章和政策，引导公民遵纪守法，遵守社会公德；</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（四）向设立单位或者设立组织、基层人民政府反映民间纠纷和调解工作的情况。</w:t>
      </w:r>
    </w:p>
    <w:p>
      <w:pPr>
        <w:widowControl w:val="0"/>
        <w:numPr>
          <w:numId w:val="0"/>
        </w:numPr>
        <w:wordWrap/>
        <w:adjustRightInd w:val="0"/>
        <w:snapToGrid w:val="0"/>
        <w:spacing w:line="60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第十四条</w:t>
      </w:r>
      <w:r>
        <w:rPr>
          <w:rFonts w:hint="eastAsia"/>
          <w:sz w:val="32"/>
          <w:szCs w:val="32"/>
          <w:lang w:val="en-US" w:eastAsia="zh-CN"/>
        </w:rPr>
        <w:t xml:space="preserve">  </w:t>
      </w:r>
      <w:r>
        <w:rPr>
          <w:rFonts w:hint="eastAsia" w:ascii="黑体" w:hAnsi="黑体" w:eastAsia="黑体" w:cs="黑体"/>
          <w:sz w:val="32"/>
          <w:szCs w:val="32"/>
        </w:rPr>
        <w:t>人民调解委员会根据需要，并经协商一致，可以在基层人民法院、人民检察院、公安机关、信访机构等矛盾纠纷集中受理、处理的基层单位</w:t>
      </w:r>
      <w:r>
        <w:rPr>
          <w:rFonts w:hint="eastAsia" w:ascii="黑体" w:hAnsi="黑体" w:eastAsia="黑体" w:cs="黑体"/>
          <w:sz w:val="32"/>
          <w:szCs w:val="32"/>
          <w:lang w:val="en-US" w:eastAsia="zh-CN"/>
        </w:rPr>
        <w:t>设立</w:t>
      </w:r>
      <w:r>
        <w:rPr>
          <w:rFonts w:hint="eastAsia" w:ascii="黑体" w:hAnsi="黑体" w:eastAsia="黑体" w:cs="黑体"/>
          <w:sz w:val="32"/>
          <w:szCs w:val="32"/>
        </w:rPr>
        <w:t>人民调解工作室。</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val="0"/>
          <w:sz w:val="32"/>
          <w:szCs w:val="32"/>
        </w:rPr>
      </w:pPr>
      <w:r>
        <w:rPr>
          <w:rFonts w:hint="eastAsia" w:ascii="黑体" w:hAnsi="黑体" w:eastAsia="黑体" w:cs="黑体"/>
          <w:strike w:val="0"/>
          <w:dstrike w:val="0"/>
          <w:sz w:val="32"/>
          <w:szCs w:val="32"/>
        </w:rPr>
        <w:t>人民调解委员会可以为具有专业特长、社会公信力高的人民调解员设立个人调解工作室。</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val="0"/>
          <w:sz w:val="32"/>
          <w:szCs w:val="32"/>
        </w:rPr>
      </w:pPr>
      <w:r>
        <w:rPr>
          <w:rFonts w:hint="eastAsia" w:ascii="黑体" w:hAnsi="黑体" w:eastAsia="黑体" w:cs="黑体"/>
          <w:sz w:val="32"/>
          <w:szCs w:val="32"/>
        </w:rPr>
        <w:t>村民委员会、居民委员会的人民调解委员会可以根据需要，以自然村寨、居民小区（楼院）等为单位，</w:t>
      </w:r>
      <w:r>
        <w:rPr>
          <w:rFonts w:hint="eastAsia" w:ascii="黑体" w:hAnsi="黑体" w:eastAsia="黑体" w:cs="黑体"/>
          <w:strike w:val="0"/>
          <w:dstrike w:val="0"/>
          <w:sz w:val="32"/>
          <w:szCs w:val="32"/>
        </w:rPr>
        <w:t>设立</w:t>
      </w:r>
      <w:r>
        <w:rPr>
          <w:rFonts w:hint="eastAsia" w:ascii="黑体" w:hAnsi="黑体" w:eastAsia="黑体" w:cs="黑体"/>
          <w:sz w:val="32"/>
          <w:szCs w:val="32"/>
        </w:rPr>
        <w:t>人民调解小组。</w:t>
      </w:r>
    </w:p>
    <w:p>
      <w:pPr>
        <w:pStyle w:val="2"/>
        <w:widowControl w:val="0"/>
        <w:wordWrap/>
        <w:spacing w:line="600" w:lineRule="exact"/>
        <w:ind w:left="0" w:leftChars="0" w:firstLine="0" w:firstLineChars="0"/>
        <w:textAlignment w:val="auto"/>
        <w:rPr>
          <w:rFonts w:hint="default" w:eastAsia="仿宋_GB2312"/>
          <w:lang w:val="en-US" w:eastAsia="zh-CN"/>
        </w:rPr>
      </w:pPr>
      <w:r>
        <w:rPr>
          <w:rFonts w:hint="eastAsia"/>
          <w:lang w:val="en-US" w:eastAsia="zh-CN"/>
        </w:rPr>
        <w:t xml:space="preserve">    </w:t>
      </w:r>
      <w:r>
        <w:rPr>
          <w:rFonts w:hint="eastAsia" w:ascii="黑体" w:hAnsi="黑体" w:eastAsia="黑体" w:cs="黑体"/>
          <w:lang w:val="en-US" w:eastAsia="zh-CN"/>
        </w:rPr>
        <w:t>人民调解委员会应当加强对人民调解工作室、个人调解工作室、人民调解小组的指导、监督和管理。</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20" w:name="_Toc10662"/>
      <w:r>
        <w:rPr>
          <w:rFonts w:hint="eastAsia" w:ascii="黑体" w:hAnsi="黑体" w:eastAsia="黑体" w:cs="黑体"/>
          <w:sz w:val="32"/>
          <w:szCs w:val="32"/>
        </w:rPr>
        <w:t>第</w:t>
      </w:r>
      <w:r>
        <w:rPr>
          <w:rFonts w:hint="eastAsia" w:ascii="黑体" w:hAnsi="黑体" w:eastAsia="黑体" w:cs="黑体"/>
          <w:strike w:val="0"/>
          <w:dstrike/>
          <w:sz w:val="32"/>
          <w:szCs w:val="32"/>
          <w:lang w:eastAsia="zh-CN"/>
        </w:rPr>
        <w:t>十六</w:t>
      </w:r>
      <w:r>
        <w:rPr>
          <w:rFonts w:hint="eastAsia" w:ascii="黑体" w:hAnsi="黑体" w:eastAsia="黑体" w:cs="黑体"/>
          <w:sz w:val="32"/>
          <w:szCs w:val="32"/>
          <w:lang w:eastAsia="zh-CN"/>
        </w:rPr>
        <w:t>十五</w:t>
      </w:r>
      <w:r>
        <w:rPr>
          <w:rFonts w:hint="eastAsia" w:ascii="黑体" w:hAnsi="黑体" w:eastAsia="黑体" w:cs="黑体"/>
          <w:sz w:val="32"/>
          <w:szCs w:val="32"/>
        </w:rPr>
        <w:t>条</w:t>
      </w:r>
      <w:bookmarkEnd w:id="20"/>
      <w:r>
        <w:rPr>
          <w:rFonts w:hint="eastAsia" w:ascii="黑体" w:hAnsi="黑体" w:eastAsia="黑体" w:cs="黑体"/>
          <w:sz w:val="32"/>
          <w:szCs w:val="32"/>
          <w:lang w:eastAsia="zh-CN"/>
        </w:rPr>
        <w:t xml:space="preserve">  </w:t>
      </w:r>
      <w:r>
        <w:rPr>
          <w:rFonts w:hint="eastAsia" w:ascii="仿宋_GB2312" w:eastAsia="仿宋_GB2312"/>
          <w:strike w:val="0"/>
          <w:dstrike/>
          <w:sz w:val="32"/>
          <w:szCs w:val="32"/>
        </w:rPr>
        <w:t>人民调解委员会的设立及其组成人员，应当按照国家有关规定，向有关人民政府司法行政部门备案。</w:t>
      </w:r>
    </w:p>
    <w:p>
      <w:pPr>
        <w:widowControl w:val="0"/>
        <w:wordWrap/>
        <w:adjustRightInd w:val="0"/>
        <w:snapToGrid w:val="0"/>
        <w:spacing w:line="60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人民调解委员会、人民调解委员会的设立单位或者设立组织有下列情形之一的，应当在</w:t>
      </w:r>
      <w:r>
        <w:rPr>
          <w:rFonts w:hint="eastAsia" w:ascii="黑体" w:hAnsi="黑体" w:eastAsia="黑体" w:cs="黑体"/>
          <w:sz w:val="32"/>
          <w:szCs w:val="32"/>
          <w:lang w:val="en-US" w:eastAsia="zh-CN"/>
        </w:rPr>
        <w:t>30日内，向所在地县级人民政府司法行政部门报送相关信息和材料：</w:t>
      </w:r>
    </w:p>
    <w:p>
      <w:pPr>
        <w:widowControl w:val="0"/>
        <w:wordWrap/>
        <w:adjustRightInd w:val="0"/>
        <w:snapToGrid w:val="0"/>
        <w:spacing w:line="60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（一）设立、变更、撤销人民调解组织的；</w:t>
      </w:r>
    </w:p>
    <w:p>
      <w:pPr>
        <w:widowControl w:val="0"/>
        <w:wordWrap/>
        <w:adjustRightInd w:val="0"/>
        <w:snapToGrid w:val="0"/>
        <w:spacing w:line="60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（二）选任、聘任、罢免、解聘人民调解员的。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trike w:val="0"/>
          <w:dstrike/>
          <w:sz w:val="32"/>
          <w:szCs w:val="32"/>
        </w:rPr>
        <w:t>有关</w:t>
      </w:r>
      <w:r>
        <w:rPr>
          <w:rFonts w:hint="eastAsia" w:ascii="黑体" w:hAnsi="黑体" w:eastAsia="黑体" w:cs="黑体"/>
          <w:sz w:val="32"/>
          <w:szCs w:val="32"/>
          <w:lang w:eastAsia="zh-CN"/>
        </w:rPr>
        <w:t>县级</w:t>
      </w:r>
      <w:r>
        <w:rPr>
          <w:rFonts w:hint="eastAsia" w:ascii="仿宋_GB2312" w:eastAsia="仿宋_GB2312"/>
          <w:sz w:val="32"/>
          <w:szCs w:val="32"/>
        </w:rPr>
        <w:t>人民政府司法行政部门应当及时将</w:t>
      </w:r>
      <w:r>
        <w:rPr>
          <w:rFonts w:hint="eastAsia" w:ascii="仿宋_GB2312" w:eastAsia="仿宋_GB2312"/>
          <w:strike w:val="0"/>
          <w:dstrike/>
          <w:sz w:val="32"/>
          <w:szCs w:val="32"/>
        </w:rPr>
        <w:t>人民调解委员会的设立及其组成人员情况</w:t>
      </w:r>
      <w:r>
        <w:rPr>
          <w:rFonts w:hint="eastAsia" w:ascii="黑体" w:hAnsi="黑体" w:eastAsia="黑体" w:cs="黑体"/>
          <w:strike w:val="0"/>
          <w:dstrike w:val="0"/>
          <w:sz w:val="32"/>
          <w:szCs w:val="32"/>
          <w:lang w:eastAsia="zh-CN"/>
        </w:rPr>
        <w:t>前款情形</w:t>
      </w:r>
      <w:r>
        <w:rPr>
          <w:rFonts w:hint="eastAsia" w:ascii="仿宋_GB2312" w:eastAsia="仿宋_GB2312"/>
          <w:sz w:val="32"/>
          <w:szCs w:val="32"/>
        </w:rPr>
        <w:t>通报所在地基层人民法院，并向社会公开。</w:t>
      </w:r>
    </w:p>
    <w:p>
      <w:pPr>
        <w:widowControl w:val="0"/>
        <w:wordWrap/>
        <w:adjustRightInd w:val="0"/>
        <w:snapToGrid w:val="0"/>
        <w:spacing w:line="600" w:lineRule="exact"/>
        <w:ind w:left="0" w:leftChars="0" w:right="0" w:firstLine="640" w:firstLineChars="200"/>
        <w:textAlignment w:val="auto"/>
        <w:outlineLvl w:val="9"/>
        <w:rPr>
          <w:rFonts w:ascii="楷体" w:hAnsi="楷体" w:eastAsia="楷体" w:cs="楷体"/>
          <w:sz w:val="32"/>
          <w:szCs w:val="32"/>
        </w:rPr>
      </w:pPr>
      <w:bookmarkStart w:id="21" w:name="_Toc7487"/>
      <w:r>
        <w:rPr>
          <w:rFonts w:hint="eastAsia" w:ascii="黑体" w:hAnsi="黑体" w:eastAsia="黑体" w:cs="黑体"/>
          <w:sz w:val="32"/>
          <w:szCs w:val="32"/>
        </w:rPr>
        <w:t>第</w:t>
      </w:r>
      <w:r>
        <w:rPr>
          <w:rFonts w:hint="eastAsia" w:ascii="黑体" w:hAnsi="黑体" w:eastAsia="黑体" w:cs="黑体"/>
          <w:strike w:val="0"/>
          <w:dstrike/>
          <w:sz w:val="32"/>
          <w:szCs w:val="32"/>
          <w:lang w:eastAsia="zh-CN"/>
        </w:rPr>
        <w:t>十七</w:t>
      </w:r>
      <w:r>
        <w:rPr>
          <w:rFonts w:hint="eastAsia" w:ascii="黑体" w:hAnsi="黑体" w:eastAsia="黑体" w:cs="黑体"/>
          <w:sz w:val="32"/>
          <w:szCs w:val="32"/>
          <w:lang w:eastAsia="zh-CN"/>
        </w:rPr>
        <w:t>十六</w:t>
      </w:r>
      <w:r>
        <w:rPr>
          <w:rFonts w:hint="eastAsia" w:ascii="黑体" w:hAnsi="黑体" w:eastAsia="黑体" w:cs="黑体"/>
          <w:sz w:val="32"/>
          <w:szCs w:val="32"/>
        </w:rPr>
        <w:t>条</w:t>
      </w:r>
      <w:bookmarkEnd w:id="21"/>
      <w:r>
        <w:rPr>
          <w:rFonts w:hint="eastAsia" w:ascii="黑体" w:hAnsi="黑体" w:eastAsia="黑体" w:cs="黑体"/>
          <w:sz w:val="32"/>
          <w:szCs w:val="32"/>
          <w:lang w:eastAsia="zh-CN"/>
        </w:rPr>
        <w:t xml:space="preserve">  </w:t>
      </w:r>
      <w:r>
        <w:rPr>
          <w:rFonts w:hint="eastAsia" w:ascii="仿宋_GB2312" w:eastAsia="仿宋_GB2312"/>
          <w:sz w:val="32"/>
          <w:szCs w:val="32"/>
        </w:rPr>
        <w:t>人民调解委员会应当有固定的调解场所，使用统一规范的名称和人民调解标识，公开调解原则、</w:t>
      </w:r>
      <w:r>
        <w:rPr>
          <w:rFonts w:hint="eastAsia" w:ascii="黑体" w:hAnsi="黑体" w:eastAsia="黑体" w:cs="黑体"/>
          <w:sz w:val="32"/>
          <w:szCs w:val="32"/>
          <w:lang w:eastAsia="zh-CN"/>
        </w:rPr>
        <w:t>调解程序、</w:t>
      </w:r>
      <w:r>
        <w:rPr>
          <w:rFonts w:hint="eastAsia" w:ascii="仿宋_GB2312" w:eastAsia="仿宋_GB2312"/>
          <w:sz w:val="32"/>
          <w:szCs w:val="32"/>
        </w:rPr>
        <w:t>工作纪律和人民调解员名单。</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22" w:name="_Toc17086"/>
      <w:r>
        <w:rPr>
          <w:rFonts w:hint="eastAsia" w:ascii="黑体" w:hAnsi="黑体" w:eastAsia="黑体"/>
          <w:sz w:val="32"/>
          <w:szCs w:val="32"/>
        </w:rPr>
        <w:t>第</w:t>
      </w:r>
      <w:r>
        <w:rPr>
          <w:rFonts w:hint="eastAsia" w:ascii="黑体" w:hAnsi="黑体" w:eastAsia="黑体"/>
          <w:strike w:val="0"/>
          <w:dstrike/>
          <w:sz w:val="32"/>
          <w:szCs w:val="32"/>
          <w:lang w:eastAsia="zh-CN"/>
        </w:rPr>
        <w:t>十八</w:t>
      </w:r>
      <w:r>
        <w:rPr>
          <w:rFonts w:hint="eastAsia" w:ascii="黑体" w:hAnsi="黑体" w:eastAsia="黑体"/>
          <w:sz w:val="32"/>
          <w:szCs w:val="32"/>
          <w:lang w:eastAsia="zh-CN"/>
        </w:rPr>
        <w:t>十七</w:t>
      </w:r>
      <w:r>
        <w:rPr>
          <w:rFonts w:hint="eastAsia" w:ascii="黑体" w:hAnsi="黑体" w:eastAsia="黑体"/>
          <w:sz w:val="32"/>
          <w:szCs w:val="32"/>
        </w:rPr>
        <w:t>条</w:t>
      </w:r>
      <w:bookmarkEnd w:id="22"/>
      <w:r>
        <w:rPr>
          <w:rFonts w:hint="eastAsia" w:ascii="黑体" w:hAnsi="黑体" w:eastAsia="黑体"/>
          <w:sz w:val="32"/>
          <w:szCs w:val="32"/>
          <w:lang w:eastAsia="zh-CN"/>
        </w:rPr>
        <w:t xml:space="preserve">  </w:t>
      </w:r>
      <w:r>
        <w:rPr>
          <w:rFonts w:hint="eastAsia" w:ascii="仿宋_GB2312" w:eastAsia="仿宋_GB2312"/>
          <w:sz w:val="32"/>
          <w:szCs w:val="32"/>
        </w:rPr>
        <w:t>人民调解委员会印章是人民调解工作专用章，应当专管专用。</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hAnsi="黑体" w:eastAsia="仿宋_GB2312" w:cs="黑体"/>
          <w:strike w:val="0"/>
          <w:dstrike/>
          <w:sz w:val="32"/>
          <w:szCs w:val="32"/>
        </w:rPr>
        <w:t>人民调解小组、</w:t>
      </w:r>
      <w:r>
        <w:rPr>
          <w:rFonts w:hint="eastAsia" w:ascii="仿宋_GB2312" w:hAnsi="黑体" w:eastAsia="仿宋_GB2312" w:cs="黑体"/>
          <w:sz w:val="32"/>
          <w:szCs w:val="32"/>
        </w:rPr>
        <w:t>人民调解工作室、个人调解工作室</w:t>
      </w:r>
      <w:r>
        <w:rPr>
          <w:rFonts w:hint="eastAsia" w:ascii="黑体" w:hAnsi="黑体" w:eastAsia="黑体" w:cs="黑体"/>
          <w:sz w:val="32"/>
          <w:szCs w:val="32"/>
          <w:lang w:eastAsia="zh-CN"/>
        </w:rPr>
        <w:t>、</w:t>
      </w:r>
      <w:r>
        <w:rPr>
          <w:rFonts w:hint="eastAsia" w:ascii="黑体" w:hAnsi="黑体" w:eastAsia="黑体" w:cs="黑体"/>
          <w:sz w:val="32"/>
          <w:szCs w:val="32"/>
        </w:rPr>
        <w:t>人民调解小组</w:t>
      </w:r>
      <w:r>
        <w:rPr>
          <w:rFonts w:hint="eastAsia" w:ascii="仿宋_GB2312" w:hAnsi="黑体" w:eastAsia="仿宋_GB2312" w:cs="黑体"/>
          <w:sz w:val="32"/>
          <w:szCs w:val="32"/>
        </w:rPr>
        <w:t>开展人民调解工作，应当统一使用所属人民调解委员会印章</w:t>
      </w:r>
      <w:r>
        <w:rPr>
          <w:rFonts w:hint="eastAsia" w:ascii="仿宋_GB2312" w:hAnsi="黑体" w:eastAsia="仿宋_GB2312" w:cs="黑体"/>
          <w:strike w:val="0"/>
          <w:dstrike/>
          <w:sz w:val="32"/>
          <w:szCs w:val="32"/>
        </w:rPr>
        <w:t>或者分印章，不得制作、使用人民调解小组、人民调解工作室、个人调解工作室印章</w:t>
      </w:r>
      <w:r>
        <w:rPr>
          <w:rFonts w:hint="eastAsia" w:ascii="仿宋_GB2312" w:hAnsi="黑体" w:eastAsia="仿宋_GB2312" w:cs="黑体"/>
          <w:sz w:val="32"/>
          <w:szCs w:val="32"/>
        </w:rPr>
        <w:t>。</w:t>
      </w:r>
    </w:p>
    <w:p>
      <w:pPr>
        <w:widowControl w:val="0"/>
        <w:wordWrap/>
        <w:adjustRightInd w:val="0"/>
        <w:snapToGrid w:val="0"/>
        <w:spacing w:line="600" w:lineRule="exact"/>
        <w:ind w:leftChars="0" w:firstLine="640" w:firstLineChars="200"/>
        <w:textAlignment w:val="auto"/>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trike w:val="0"/>
          <w:dstrike/>
          <w:sz w:val="32"/>
          <w:szCs w:val="32"/>
          <w:lang w:eastAsia="zh-CN"/>
        </w:rPr>
        <w:t>十九</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eastAsia="仿宋_GB2312"/>
          <w:sz w:val="32"/>
          <w:szCs w:val="32"/>
          <w:lang w:eastAsia="zh-CN"/>
        </w:rPr>
        <w:t xml:space="preserve">  </w:t>
      </w:r>
      <w:r>
        <w:rPr>
          <w:rFonts w:hint="eastAsia" w:ascii="仿宋_GB2312" w:eastAsia="仿宋_GB2312"/>
          <w:color w:val="auto"/>
          <w:sz w:val="32"/>
          <w:szCs w:val="32"/>
        </w:rPr>
        <w:t>人民调</w:t>
      </w:r>
      <w:r>
        <w:rPr>
          <w:rFonts w:hint="eastAsia" w:ascii="仿宋_GB2312" w:hAnsi="黑体" w:eastAsia="仿宋_GB2312" w:cs="黑体"/>
          <w:color w:val="auto"/>
          <w:sz w:val="32"/>
          <w:szCs w:val="32"/>
        </w:rPr>
        <w:t>解委员会应当建立健全聘用考核、岗位责任、排查调解、回访督促、档案管理等各项</w:t>
      </w:r>
      <w:r>
        <w:rPr>
          <w:rFonts w:hint="eastAsia" w:ascii="黑体" w:hAnsi="黑体" w:eastAsia="黑体" w:cs="黑体"/>
          <w:color w:val="auto"/>
          <w:sz w:val="32"/>
          <w:szCs w:val="32"/>
          <w:lang w:eastAsia="zh-CN"/>
        </w:rPr>
        <w:t>调解</w:t>
      </w:r>
      <w:r>
        <w:rPr>
          <w:rFonts w:hint="eastAsia" w:ascii="仿宋_GB2312" w:eastAsia="仿宋_GB2312"/>
          <w:color w:val="auto"/>
          <w:sz w:val="32"/>
          <w:szCs w:val="32"/>
        </w:rPr>
        <w:t>工作制度。</w:t>
      </w:r>
    </w:p>
    <w:p>
      <w:pPr>
        <w:widowControl w:val="0"/>
        <w:wordWrap/>
        <w:adjustRightInd w:val="0"/>
        <w:snapToGrid w:val="0"/>
        <w:spacing w:before="313" w:beforeLines="100" w:after="313" w:afterLines="100" w:line="600" w:lineRule="exact"/>
        <w:ind w:right="0"/>
        <w:jc w:val="center"/>
        <w:textAlignment w:val="auto"/>
        <w:outlineLvl w:val="9"/>
        <w:rPr>
          <w:rFonts w:ascii="黑体" w:hAnsi="黑体" w:eastAsia="黑体"/>
          <w:sz w:val="32"/>
          <w:szCs w:val="32"/>
        </w:rPr>
      </w:pPr>
      <w:bookmarkStart w:id="23" w:name="_Toc32725"/>
      <w:bookmarkStart w:id="24" w:name="_Toc22173"/>
      <w:r>
        <w:rPr>
          <w:rFonts w:hint="eastAsia" w:ascii="黑体" w:hAnsi="黑体" w:eastAsia="黑体"/>
          <w:sz w:val="32"/>
          <w:szCs w:val="32"/>
        </w:rPr>
        <w:t>第三章</w:t>
      </w:r>
      <w:r>
        <w:rPr>
          <w:rFonts w:hint="eastAsia" w:ascii="黑体" w:hAnsi="黑体" w:eastAsia="黑体"/>
          <w:sz w:val="32"/>
          <w:szCs w:val="32"/>
          <w:lang w:eastAsia="zh-CN"/>
        </w:rPr>
        <w:t xml:space="preserve">  </w:t>
      </w:r>
      <w:r>
        <w:rPr>
          <w:rFonts w:hint="eastAsia" w:ascii="黑体" w:hAnsi="黑体" w:eastAsia="黑体"/>
          <w:sz w:val="32"/>
          <w:szCs w:val="32"/>
        </w:rPr>
        <w:t>人民调解员</w:t>
      </w:r>
      <w:bookmarkEnd w:id="23"/>
      <w:bookmarkEnd w:id="24"/>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25" w:name="_Toc16545"/>
      <w:r>
        <w:rPr>
          <w:rFonts w:hint="eastAsia" w:ascii="黑体" w:hAnsi="黑体" w:eastAsia="黑体"/>
          <w:sz w:val="32"/>
          <w:szCs w:val="32"/>
          <w:lang w:eastAsia="zh-CN"/>
        </w:rPr>
        <w:t>第</w:t>
      </w:r>
      <w:r>
        <w:rPr>
          <w:rFonts w:hint="eastAsia" w:ascii="黑体" w:hAnsi="黑体" w:eastAsia="黑体"/>
          <w:strike w:val="0"/>
          <w:dstrike/>
          <w:sz w:val="32"/>
          <w:szCs w:val="32"/>
          <w:lang w:eastAsia="zh-CN"/>
        </w:rPr>
        <w:t>二十</w:t>
      </w:r>
      <w:r>
        <w:rPr>
          <w:rFonts w:hint="eastAsia" w:ascii="黑体" w:hAnsi="黑体" w:eastAsia="黑体"/>
          <w:sz w:val="32"/>
          <w:szCs w:val="32"/>
          <w:lang w:eastAsia="zh-CN"/>
        </w:rPr>
        <w:t>十九</w:t>
      </w:r>
      <w:r>
        <w:rPr>
          <w:rFonts w:hint="eastAsia" w:ascii="黑体" w:hAnsi="黑体" w:eastAsia="黑体"/>
          <w:sz w:val="32"/>
          <w:szCs w:val="32"/>
        </w:rPr>
        <w:t>条</w:t>
      </w:r>
      <w:bookmarkEnd w:id="25"/>
      <w:r>
        <w:rPr>
          <w:rFonts w:hint="eastAsia" w:ascii="黑体" w:hAnsi="黑体" w:eastAsia="黑体"/>
          <w:sz w:val="32"/>
          <w:szCs w:val="32"/>
          <w:lang w:eastAsia="zh-CN"/>
        </w:rPr>
        <w:t xml:space="preserve">  </w:t>
      </w:r>
      <w:r>
        <w:rPr>
          <w:rFonts w:hint="eastAsia" w:ascii="仿宋_GB2312" w:eastAsia="仿宋_GB2312"/>
          <w:sz w:val="32"/>
          <w:szCs w:val="32"/>
        </w:rPr>
        <w:t>人民调解员由人民调解委员会委员和人民调解委员会聘任的人员担任。</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鼓励符合条件的法律工作者、社会工作者、志愿者和其他社会人员担任人民调解员。</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dstrike/>
          <w:sz w:val="32"/>
          <w:szCs w:val="32"/>
          <w:lang w:eastAsia="zh-CN"/>
        </w:rPr>
      </w:pPr>
      <w:bookmarkStart w:id="26" w:name="_Toc11776"/>
      <w:r>
        <w:rPr>
          <w:rFonts w:hint="eastAsia" w:ascii="黑体" w:hAnsi="黑体" w:eastAsia="黑体"/>
          <w:sz w:val="32"/>
          <w:szCs w:val="32"/>
        </w:rPr>
        <w:t>第</w:t>
      </w:r>
      <w:r>
        <w:rPr>
          <w:rFonts w:hint="eastAsia" w:ascii="黑体" w:hAnsi="黑体" w:eastAsia="黑体"/>
          <w:strike w:val="0"/>
          <w:dstrike/>
          <w:sz w:val="32"/>
          <w:szCs w:val="32"/>
        </w:rPr>
        <w:t>二十一</w:t>
      </w:r>
      <w:r>
        <w:rPr>
          <w:rFonts w:hint="eastAsia" w:ascii="黑体" w:hAnsi="黑体" w:eastAsia="黑体"/>
          <w:sz w:val="32"/>
          <w:szCs w:val="32"/>
          <w:lang w:eastAsia="zh-CN"/>
        </w:rPr>
        <w:t>二十</w:t>
      </w:r>
      <w:r>
        <w:rPr>
          <w:rFonts w:hint="eastAsia" w:ascii="黑体" w:hAnsi="黑体" w:eastAsia="黑体"/>
          <w:sz w:val="32"/>
          <w:szCs w:val="32"/>
        </w:rPr>
        <w:t>条</w:t>
      </w:r>
      <w:bookmarkEnd w:id="26"/>
      <w:r>
        <w:rPr>
          <w:rFonts w:hint="eastAsia" w:ascii="黑体" w:hAnsi="黑体" w:eastAsia="黑体"/>
          <w:sz w:val="32"/>
          <w:szCs w:val="32"/>
          <w:lang w:eastAsia="zh-CN"/>
        </w:rPr>
        <w:t xml:space="preserve">  </w:t>
      </w:r>
      <w:r>
        <w:rPr>
          <w:rFonts w:hint="eastAsia" w:ascii="仿宋_GB2312" w:eastAsia="仿宋_GB2312"/>
          <w:sz w:val="32"/>
          <w:szCs w:val="32"/>
        </w:rPr>
        <w:t>人民调解员分为专职人民调解员和兼职人民调解员。</w:t>
      </w:r>
      <w:r>
        <w:rPr>
          <w:rFonts w:hint="eastAsia" w:ascii="黑体" w:hAnsi="黑体" w:eastAsia="黑体" w:cs="黑体"/>
          <w:sz w:val="32"/>
          <w:szCs w:val="32"/>
          <w:lang w:eastAsia="zh-CN"/>
        </w:rPr>
        <w:t>专职人民调解员是经人民调解委员会聘任，专门从事人民调解工作的人员。</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trike w:val="0"/>
          <w:dstrike/>
          <w:sz w:val="32"/>
          <w:szCs w:val="32"/>
          <w:lang w:val="en-US" w:eastAsia="zh-CN"/>
        </w:rPr>
        <w:t>有条件的</w:t>
      </w:r>
      <w:r>
        <w:rPr>
          <w:rFonts w:hint="eastAsia" w:ascii="仿宋_GB2312" w:eastAsia="仿宋_GB2312"/>
          <w:sz w:val="32"/>
          <w:szCs w:val="32"/>
        </w:rPr>
        <w:t>村民委员会、居民委员会的人民调解委员会应当有</w:t>
      </w:r>
      <w:r>
        <w:rPr>
          <w:rFonts w:hint="eastAsia" w:ascii="仿宋_GB2312" w:eastAsia="仿宋_GB2312"/>
          <w:strike w:val="0"/>
          <w:dstrike/>
          <w:sz w:val="32"/>
          <w:szCs w:val="32"/>
        </w:rPr>
        <w:t>一</w:t>
      </w:r>
      <w:r>
        <w:rPr>
          <w:rFonts w:hint="eastAsia" w:ascii="黑体" w:hAnsi="黑体" w:eastAsia="黑体" w:cs="黑体"/>
          <w:sz w:val="32"/>
          <w:szCs w:val="32"/>
          <w:lang w:val="en-US" w:eastAsia="zh-CN"/>
        </w:rPr>
        <w:t>1</w:t>
      </w:r>
      <w:r>
        <w:rPr>
          <w:rFonts w:hint="eastAsia" w:ascii="仿宋_GB2312" w:eastAsia="仿宋_GB2312"/>
          <w:sz w:val="32"/>
          <w:szCs w:val="32"/>
        </w:rPr>
        <w:t>名以上的专职人民调解员；乡镇</w:t>
      </w:r>
      <w:r>
        <w:rPr>
          <w:rFonts w:hint="eastAsia" w:ascii="仿宋_GB2312" w:eastAsia="仿宋_GB2312"/>
          <w:strike w:val="0"/>
          <w:dstrike/>
          <w:sz w:val="32"/>
          <w:szCs w:val="32"/>
        </w:rPr>
        <w:t>（街道）</w:t>
      </w:r>
      <w:r>
        <w:rPr>
          <w:rFonts w:hint="eastAsia" w:ascii="黑体" w:hAnsi="黑体" w:eastAsia="黑体" w:cs="黑体"/>
          <w:sz w:val="32"/>
          <w:szCs w:val="32"/>
          <w:lang w:eastAsia="zh-CN"/>
        </w:rPr>
        <w:t>、街道</w:t>
      </w:r>
      <w:r>
        <w:rPr>
          <w:rFonts w:hint="eastAsia" w:ascii="仿宋_GB2312" w:eastAsia="仿宋_GB2312"/>
          <w:sz w:val="32"/>
          <w:szCs w:val="32"/>
        </w:rPr>
        <w:t>人民调解委员会应当有</w:t>
      </w:r>
      <w:r>
        <w:rPr>
          <w:rFonts w:hint="eastAsia" w:ascii="仿宋_GB2312" w:eastAsia="仿宋_GB2312"/>
          <w:strike w:val="0"/>
          <w:dstrike/>
          <w:sz w:val="32"/>
          <w:szCs w:val="32"/>
        </w:rPr>
        <w:t>二</w:t>
      </w:r>
      <w:r>
        <w:rPr>
          <w:rFonts w:hint="eastAsia" w:ascii="黑体" w:hAnsi="黑体" w:eastAsia="黑体" w:cs="黑体"/>
          <w:sz w:val="32"/>
          <w:szCs w:val="32"/>
          <w:lang w:val="en-US" w:eastAsia="zh-CN"/>
        </w:rPr>
        <w:t>2</w:t>
      </w:r>
      <w:r>
        <w:rPr>
          <w:rFonts w:hint="eastAsia" w:ascii="仿宋_GB2312" w:eastAsia="仿宋_GB2312"/>
          <w:sz w:val="32"/>
          <w:szCs w:val="32"/>
        </w:rPr>
        <w:t>名以上的专职人民调解员；行业性、专业性人民调解委员会应当有</w:t>
      </w:r>
      <w:r>
        <w:rPr>
          <w:rFonts w:hint="eastAsia" w:ascii="仿宋_GB2312" w:eastAsia="仿宋_GB2312"/>
          <w:strike w:val="0"/>
          <w:dstrike/>
          <w:sz w:val="32"/>
          <w:szCs w:val="32"/>
        </w:rPr>
        <w:t>三</w:t>
      </w:r>
      <w:r>
        <w:rPr>
          <w:rFonts w:hint="eastAsia" w:ascii="黑体" w:hAnsi="黑体" w:eastAsia="黑体" w:cs="黑体"/>
          <w:sz w:val="32"/>
          <w:szCs w:val="32"/>
          <w:lang w:val="en-US" w:eastAsia="zh-CN"/>
        </w:rPr>
        <w:t>3</w:t>
      </w:r>
      <w:r>
        <w:rPr>
          <w:rFonts w:hint="eastAsia" w:ascii="仿宋_GB2312" w:eastAsia="仿宋_GB2312"/>
          <w:sz w:val="32"/>
          <w:szCs w:val="32"/>
        </w:rPr>
        <w:t>名以上的专职人民调解员。</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各级人民政府应当鼓励和支持人民调解委员会配备专职人民调解员。</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27" w:name="_Toc21715"/>
      <w:r>
        <w:rPr>
          <w:rFonts w:hint="eastAsia" w:ascii="黑体" w:hAnsi="黑体" w:eastAsia="黑体"/>
          <w:sz w:val="32"/>
          <w:szCs w:val="32"/>
        </w:rPr>
        <w:t>第</w:t>
      </w:r>
      <w:r>
        <w:rPr>
          <w:rFonts w:hint="eastAsia" w:ascii="黑体" w:hAnsi="黑体" w:eastAsia="黑体"/>
          <w:strike w:val="0"/>
          <w:dstrike/>
          <w:sz w:val="32"/>
          <w:szCs w:val="32"/>
        </w:rPr>
        <w:t>二十二</w:t>
      </w:r>
      <w:r>
        <w:rPr>
          <w:rFonts w:hint="eastAsia" w:ascii="黑体" w:hAnsi="黑体" w:eastAsia="黑体"/>
          <w:sz w:val="32"/>
          <w:szCs w:val="32"/>
          <w:lang w:eastAsia="zh-CN"/>
        </w:rPr>
        <w:t>二十一</w:t>
      </w:r>
      <w:r>
        <w:rPr>
          <w:rFonts w:hint="eastAsia" w:ascii="黑体" w:hAnsi="黑体" w:eastAsia="黑体"/>
          <w:sz w:val="32"/>
          <w:szCs w:val="32"/>
        </w:rPr>
        <w:t>条</w:t>
      </w:r>
      <w:bookmarkEnd w:id="27"/>
      <w:r>
        <w:rPr>
          <w:rFonts w:hint="eastAsia" w:ascii="黑体" w:hAnsi="黑体" w:eastAsia="黑体"/>
          <w:sz w:val="32"/>
          <w:szCs w:val="32"/>
          <w:lang w:eastAsia="zh-CN"/>
        </w:rPr>
        <w:t xml:space="preserve">  </w:t>
      </w:r>
      <w:r>
        <w:rPr>
          <w:rFonts w:hint="eastAsia" w:ascii="仿宋_GB2312" w:eastAsia="仿宋_GB2312"/>
          <w:sz w:val="32"/>
          <w:szCs w:val="32"/>
        </w:rPr>
        <w:t>人民调解员应当由具备下列条件的成年公民担任：</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（一）遵守宪法、法律和法规；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（二）公道正派，群众认可，热心人民调解工作；</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val="0"/>
          <w:sz w:val="32"/>
          <w:szCs w:val="32"/>
          <w:lang w:eastAsia="zh-CN"/>
        </w:rPr>
      </w:pPr>
      <w:r>
        <w:rPr>
          <w:rFonts w:hint="eastAsia" w:ascii="仿宋_GB2312" w:eastAsia="仿宋_GB2312"/>
          <w:sz w:val="32"/>
          <w:szCs w:val="32"/>
        </w:rPr>
        <w:t>（三）具有一定文化水平、政策水平和法律知识</w:t>
      </w:r>
      <w:r>
        <w:rPr>
          <w:rFonts w:hint="eastAsia" w:ascii="仿宋_GB2312" w:eastAsia="仿宋_GB2312"/>
          <w:strike w:val="0"/>
          <w:dstrike/>
          <w:sz w:val="32"/>
          <w:szCs w:val="32"/>
        </w:rPr>
        <w:t>；</w:t>
      </w:r>
      <w:r>
        <w:rPr>
          <w:rFonts w:hint="eastAsia" w:ascii="黑体" w:hAnsi="黑体" w:eastAsia="黑体" w:cs="黑体"/>
          <w:strike w:val="0"/>
          <w:dstrike w:val="0"/>
          <w:sz w:val="32"/>
          <w:szCs w:val="32"/>
          <w:lang w:eastAsia="zh-CN"/>
        </w:rPr>
        <w:t>。</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trike w:val="0"/>
          <w:dstrike/>
          <w:sz w:val="32"/>
          <w:szCs w:val="32"/>
        </w:rPr>
        <w:t>（四）熟悉社情民意，善于做群众工作。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行业性、专业性人民调解委员会的人民调解员还应当具备相关行业、专业知识或者工作经验。</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bookmarkStart w:id="28" w:name="_Toc32759"/>
      <w:r>
        <w:rPr>
          <w:rFonts w:hint="eastAsia" w:ascii="黑体" w:hAnsi="黑体" w:eastAsia="黑体"/>
          <w:strike w:val="0"/>
          <w:dstrike/>
          <w:sz w:val="32"/>
          <w:szCs w:val="32"/>
        </w:rPr>
        <w:t>第二十三条</w:t>
      </w:r>
      <w:bookmarkEnd w:id="28"/>
      <w:r>
        <w:rPr>
          <w:rFonts w:hint="eastAsia" w:ascii="黑体" w:hAnsi="黑体" w:eastAsia="黑体"/>
          <w:strike w:val="0"/>
          <w:dstrike/>
          <w:sz w:val="32"/>
          <w:szCs w:val="32"/>
          <w:lang w:eastAsia="zh-CN"/>
        </w:rPr>
        <w:t xml:space="preserve">  </w:t>
      </w:r>
      <w:r>
        <w:rPr>
          <w:rFonts w:hint="eastAsia" w:ascii="仿宋_GB2312" w:eastAsia="仿宋_GB2312"/>
          <w:strike w:val="0"/>
          <w:dstrike/>
          <w:sz w:val="32"/>
          <w:szCs w:val="32"/>
        </w:rPr>
        <w:t>人民调解员应当履行以下职责：</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（一）排查民间纠纷，预防民间纠纷激化；</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（二）开展民间纠纷调解，督促当事人及时履行协议约定的义务；</w:t>
      </w:r>
      <w:r>
        <w:rPr>
          <w:rFonts w:hint="eastAsia" w:ascii="仿宋_GB2312" w:eastAsia="仿宋_GB2312"/>
          <w:strike w:val="0"/>
          <w:dstrike w:val="0"/>
          <w:sz w:val="32"/>
          <w:szCs w:val="32"/>
        </w:rPr>
        <w:t>　　</w:t>
      </w:r>
      <w:r>
        <w:rPr>
          <w:rFonts w:hint="eastAsia" w:ascii="仿宋_GB2312" w:eastAsia="仿宋_GB2312"/>
          <w:strike w:val="0"/>
          <w:dstrike w:val="0"/>
          <w:sz w:val="32"/>
          <w:szCs w:val="32"/>
          <w:lang w:eastAsia="zh-CN"/>
        </w:rPr>
        <w:t xml:space="preserve">      </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（三）通过调解工作宣传法律、法规、规章和政策，</w:t>
      </w:r>
      <w:r>
        <w:rPr>
          <w:rFonts w:hint="eastAsia" w:ascii="仿宋_GB2312" w:hAnsi="黑体" w:eastAsia="仿宋_GB2312" w:cs="黑体"/>
          <w:strike w:val="0"/>
          <w:dstrike/>
          <w:sz w:val="32"/>
          <w:szCs w:val="32"/>
        </w:rPr>
        <w:t>引导</w:t>
      </w:r>
      <w:r>
        <w:rPr>
          <w:rFonts w:hint="eastAsia" w:ascii="仿宋_GB2312" w:eastAsia="仿宋_GB2312"/>
          <w:strike w:val="0"/>
          <w:dstrike/>
          <w:sz w:val="32"/>
          <w:szCs w:val="32"/>
        </w:rPr>
        <w:t>公民遵纪守法；</w:t>
      </w:r>
    </w:p>
    <w:p>
      <w:pPr>
        <w:widowControl w:val="0"/>
        <w:wordWrap/>
        <w:adjustRightInd w:val="0"/>
        <w:snapToGrid w:val="0"/>
        <w:spacing w:line="600" w:lineRule="exact"/>
        <w:ind w:leftChars="0" w:firstLine="640" w:firstLineChars="200"/>
        <w:textAlignment w:val="auto"/>
        <w:rPr>
          <w:rFonts w:ascii="仿宋_GB2312" w:eastAsia="仿宋_GB2312"/>
          <w:strike w:val="0"/>
          <w:dstrike/>
          <w:color w:val="C00000"/>
          <w:sz w:val="32"/>
          <w:szCs w:val="32"/>
        </w:rPr>
      </w:pPr>
      <w:r>
        <w:rPr>
          <w:rFonts w:hint="eastAsia" w:ascii="仿宋_GB2312" w:eastAsia="仿宋_GB2312"/>
          <w:strike w:val="0"/>
          <w:dstrike/>
          <w:sz w:val="32"/>
          <w:szCs w:val="32"/>
        </w:rPr>
        <w:t>（四）调解工作中发现违法犯罪以及影响社会稳定和治安秩</w:t>
      </w:r>
      <w:r>
        <w:rPr>
          <w:rFonts w:hint="eastAsia" w:ascii="仿宋_GB2312" w:eastAsia="仿宋_GB2312"/>
          <w:strike w:val="0"/>
          <w:dstrike/>
          <w:color w:val="auto"/>
          <w:sz w:val="32"/>
          <w:szCs w:val="32"/>
        </w:rPr>
        <w:t>序的线索信息和苗头隐患，及时向当地公安机关或者其他有关部门报告；</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sz w:val="32"/>
          <w:szCs w:val="32"/>
        </w:rPr>
      </w:pPr>
      <w:r>
        <w:rPr>
          <w:rFonts w:hint="eastAsia" w:ascii="仿宋_GB2312" w:eastAsia="仿宋_GB2312"/>
          <w:strike w:val="0"/>
          <w:dstrike/>
          <w:sz w:val="32"/>
          <w:szCs w:val="32"/>
        </w:rPr>
        <w:t>（五）向所在的人民调解</w:t>
      </w:r>
      <w:r>
        <w:rPr>
          <w:rFonts w:hint="eastAsia" w:ascii="仿宋_GB2312" w:eastAsia="仿宋_GB2312"/>
          <w:strike w:val="0"/>
          <w:dstrike/>
          <w:sz w:val="32"/>
          <w:szCs w:val="32"/>
          <w:lang w:val="en-US" w:eastAsia="zh-CN"/>
        </w:rPr>
        <w:t>委员会</w:t>
      </w:r>
      <w:r>
        <w:rPr>
          <w:rFonts w:hint="eastAsia" w:ascii="仿宋_GB2312" w:eastAsia="仿宋_GB2312"/>
          <w:strike w:val="0"/>
          <w:dstrike/>
          <w:sz w:val="32"/>
          <w:szCs w:val="32"/>
        </w:rPr>
        <w:t>报告民间纠纷排查调解情况，做好纠纷登记、调解统计、案例选报和文书档案管理等工作；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（六）完成司法行政部门和人民调解</w:t>
      </w:r>
      <w:r>
        <w:rPr>
          <w:rFonts w:hint="eastAsia" w:ascii="仿宋_GB2312" w:eastAsia="仿宋_GB2312"/>
          <w:strike w:val="0"/>
          <w:dstrike/>
          <w:sz w:val="32"/>
          <w:szCs w:val="32"/>
          <w:lang w:val="en-US" w:eastAsia="zh-CN"/>
        </w:rPr>
        <w:t>委员会</w:t>
      </w:r>
      <w:r>
        <w:rPr>
          <w:rFonts w:hint="eastAsia" w:ascii="仿宋_GB2312" w:eastAsia="仿宋_GB2312"/>
          <w:strike w:val="0"/>
          <w:dstrike/>
          <w:sz w:val="32"/>
          <w:szCs w:val="32"/>
        </w:rPr>
        <w:t>交办的与人民调解有关的其他工作任务。</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29" w:name="_Toc6750"/>
      <w:r>
        <w:rPr>
          <w:rFonts w:hint="eastAsia" w:ascii="黑体" w:hAnsi="黑体" w:eastAsia="黑体"/>
          <w:sz w:val="32"/>
          <w:szCs w:val="32"/>
        </w:rPr>
        <w:t>第</w:t>
      </w:r>
      <w:r>
        <w:rPr>
          <w:rFonts w:hint="eastAsia" w:ascii="黑体" w:hAnsi="黑体" w:eastAsia="黑体"/>
          <w:strike w:val="0"/>
          <w:dstrike/>
          <w:sz w:val="32"/>
          <w:szCs w:val="32"/>
        </w:rPr>
        <w:t>二十四</w:t>
      </w:r>
      <w:r>
        <w:rPr>
          <w:rFonts w:hint="eastAsia" w:ascii="黑体" w:hAnsi="黑体" w:eastAsia="黑体"/>
          <w:sz w:val="32"/>
          <w:szCs w:val="32"/>
          <w:lang w:eastAsia="zh-CN"/>
        </w:rPr>
        <w:t>二十二</w:t>
      </w:r>
      <w:r>
        <w:rPr>
          <w:rFonts w:hint="eastAsia" w:ascii="黑体" w:hAnsi="黑体" w:eastAsia="黑体"/>
          <w:sz w:val="32"/>
          <w:szCs w:val="32"/>
        </w:rPr>
        <w:t>条</w:t>
      </w:r>
      <w:r>
        <w:rPr>
          <w:rFonts w:hint="eastAsia" w:ascii="黑体" w:hAnsi="黑体" w:eastAsia="黑体"/>
          <w:sz w:val="32"/>
          <w:szCs w:val="32"/>
          <w:lang w:eastAsia="zh-CN"/>
        </w:rPr>
        <w:t xml:space="preserve">  </w:t>
      </w:r>
      <w:r>
        <w:rPr>
          <w:rFonts w:hint="eastAsia" w:ascii="仿宋_GB2312" w:eastAsia="仿宋_GB2312"/>
          <w:sz w:val="32"/>
          <w:szCs w:val="32"/>
        </w:rPr>
        <w:t>人民调解员从事调解工作，应当给予其适当</w:t>
      </w:r>
      <w:r>
        <w:rPr>
          <w:rFonts w:hint="eastAsia" w:ascii="仿宋_GB2312" w:eastAsia="仿宋_GB2312"/>
          <w:sz w:val="32"/>
          <w:szCs w:val="32"/>
          <w:lang w:val="en-US" w:eastAsia="zh-CN"/>
        </w:rPr>
        <w:t>的</w:t>
      </w:r>
      <w:r>
        <w:rPr>
          <w:rFonts w:hint="eastAsia" w:ascii="仿宋_GB2312" w:eastAsia="仿宋_GB2312"/>
          <w:sz w:val="32"/>
          <w:szCs w:val="32"/>
        </w:rPr>
        <w:t>报酬或者补贴。</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人民调解员的报酬或者补贴根据国家和省有关规定确定</w:t>
      </w:r>
      <w:r>
        <w:rPr>
          <w:rFonts w:hint="eastAsia" w:ascii="仿宋_GB2312" w:eastAsia="仿宋_GB2312"/>
          <w:sz w:val="32"/>
          <w:szCs w:val="32"/>
        </w:rPr>
        <w:t>。</w:t>
      </w:r>
      <w:bookmarkEnd w:id="29"/>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eastAsia="zh-CN"/>
        </w:rPr>
      </w:pPr>
      <w:bookmarkStart w:id="30" w:name="_Toc18335"/>
      <w:r>
        <w:rPr>
          <w:rFonts w:hint="eastAsia" w:ascii="黑体" w:hAnsi="黑体" w:eastAsia="黑体"/>
          <w:sz w:val="32"/>
          <w:szCs w:val="32"/>
        </w:rPr>
        <w:t>第</w:t>
      </w:r>
      <w:r>
        <w:rPr>
          <w:rFonts w:hint="eastAsia" w:ascii="黑体" w:hAnsi="黑体" w:eastAsia="黑体"/>
          <w:strike w:val="0"/>
          <w:dstrike/>
          <w:sz w:val="32"/>
          <w:szCs w:val="32"/>
        </w:rPr>
        <w:t>二十五</w:t>
      </w:r>
      <w:r>
        <w:rPr>
          <w:rFonts w:hint="eastAsia" w:ascii="黑体" w:hAnsi="黑体" w:eastAsia="黑体"/>
          <w:sz w:val="32"/>
          <w:szCs w:val="32"/>
          <w:lang w:eastAsia="zh-CN"/>
        </w:rPr>
        <w:t>二十三</w:t>
      </w:r>
      <w:r>
        <w:rPr>
          <w:rFonts w:hint="eastAsia" w:ascii="黑体" w:hAnsi="黑体" w:eastAsia="黑体"/>
          <w:sz w:val="32"/>
          <w:szCs w:val="32"/>
        </w:rPr>
        <w:t>条</w:t>
      </w:r>
      <w:bookmarkEnd w:id="30"/>
      <w:r>
        <w:rPr>
          <w:rFonts w:hint="eastAsia" w:ascii="黑体" w:hAnsi="黑体" w:eastAsia="黑体"/>
          <w:sz w:val="32"/>
          <w:szCs w:val="32"/>
          <w:lang w:eastAsia="zh-CN"/>
        </w:rPr>
        <w:t xml:space="preserve">  </w:t>
      </w:r>
      <w:r>
        <w:rPr>
          <w:rFonts w:hint="eastAsia" w:ascii="仿宋_GB2312" w:eastAsia="仿宋_GB2312"/>
          <w:sz w:val="32"/>
          <w:szCs w:val="32"/>
        </w:rPr>
        <w:t>人民调解员依法履行职责，受到非法干涉、打击报复、侮辱或者人身、财产侵害的，公安、司法行政等有关部门以及人民调解委员会应当依法予以保护。</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人民调解员因从事调解工作致伤致残，当地人民政府应当提供必要的医疗、生活等救助；在人民调解工作岗位上牺牲的人民调解员，其父母、配偶、子女按照国家规定享受抚恤和优待。</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31" w:name="_Toc6826"/>
      <w:r>
        <w:rPr>
          <w:rFonts w:hint="eastAsia" w:ascii="黑体" w:hAnsi="黑体" w:eastAsia="黑体"/>
          <w:sz w:val="32"/>
          <w:szCs w:val="32"/>
        </w:rPr>
        <w:t>第</w:t>
      </w:r>
      <w:r>
        <w:rPr>
          <w:rFonts w:hint="eastAsia" w:ascii="黑体" w:hAnsi="黑体" w:eastAsia="黑体"/>
          <w:strike w:val="0"/>
          <w:dstrike/>
          <w:sz w:val="32"/>
          <w:szCs w:val="32"/>
        </w:rPr>
        <w:t>二十六</w:t>
      </w:r>
      <w:r>
        <w:rPr>
          <w:rFonts w:hint="eastAsia" w:ascii="黑体" w:hAnsi="黑体" w:eastAsia="黑体"/>
          <w:sz w:val="32"/>
          <w:szCs w:val="32"/>
          <w:lang w:eastAsia="zh-CN"/>
        </w:rPr>
        <w:t>二十四</w:t>
      </w:r>
      <w:r>
        <w:rPr>
          <w:rFonts w:hint="eastAsia" w:ascii="黑体" w:hAnsi="黑体" w:eastAsia="黑体"/>
          <w:sz w:val="32"/>
          <w:szCs w:val="32"/>
        </w:rPr>
        <w:t>条</w:t>
      </w:r>
      <w:bookmarkEnd w:id="31"/>
      <w:r>
        <w:rPr>
          <w:rFonts w:hint="eastAsia" w:ascii="黑体" w:hAnsi="黑体" w:eastAsia="黑体"/>
          <w:sz w:val="32"/>
          <w:szCs w:val="32"/>
          <w:lang w:eastAsia="zh-CN"/>
        </w:rPr>
        <w:t xml:space="preserve">  </w:t>
      </w:r>
      <w:r>
        <w:rPr>
          <w:rFonts w:hint="eastAsia" w:ascii="仿宋_GB2312" w:eastAsia="仿宋_GB2312"/>
          <w:sz w:val="32"/>
          <w:szCs w:val="32"/>
        </w:rPr>
        <w:t>人民调解员从事人民调解工作，享有下列权利：</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（一）根据调解工作需要，调查核实纠纷情况和证据材料；</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（二）批评、</w:t>
      </w:r>
      <w:r>
        <w:rPr>
          <w:rFonts w:hint="eastAsia" w:ascii="仿宋_GB2312" w:eastAsia="仿宋_GB2312"/>
          <w:strike w:val="0"/>
          <w:dstrike/>
          <w:sz w:val="32"/>
          <w:szCs w:val="32"/>
        </w:rPr>
        <w:t>制止</w:t>
      </w:r>
      <w:r>
        <w:rPr>
          <w:rFonts w:hint="eastAsia" w:ascii="黑体" w:hAnsi="黑体" w:eastAsia="黑体" w:cs="黑体"/>
          <w:sz w:val="32"/>
          <w:szCs w:val="32"/>
          <w:lang w:eastAsia="zh-CN"/>
        </w:rPr>
        <w:t>劝阻</w:t>
      </w:r>
      <w:r>
        <w:rPr>
          <w:rFonts w:hint="eastAsia" w:ascii="仿宋_GB2312" w:eastAsia="仿宋_GB2312"/>
          <w:sz w:val="32"/>
          <w:szCs w:val="32"/>
        </w:rPr>
        <w:t>扰乱调解秩序的行为；</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（三）向有关单位提出调解工作意见和建议；</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trike w:val="0"/>
          <w:dstrike/>
          <w:sz w:val="32"/>
          <w:szCs w:val="32"/>
        </w:rPr>
        <w:t>（四）依照规定获得报酬或者补贴；</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trike w:val="0"/>
          <w:dstrike/>
          <w:sz w:val="32"/>
          <w:szCs w:val="32"/>
        </w:rPr>
        <w:t>五</w:t>
      </w:r>
      <w:r>
        <w:rPr>
          <w:rFonts w:hint="eastAsia" w:ascii="黑体" w:hAnsi="黑体" w:eastAsia="黑体" w:cs="黑体"/>
          <w:sz w:val="32"/>
          <w:szCs w:val="32"/>
          <w:lang w:eastAsia="zh-CN"/>
        </w:rPr>
        <w:t>四</w:t>
      </w:r>
      <w:r>
        <w:rPr>
          <w:rFonts w:hint="eastAsia" w:ascii="仿宋_GB2312" w:eastAsia="仿宋_GB2312"/>
          <w:sz w:val="32"/>
          <w:szCs w:val="32"/>
        </w:rPr>
        <w:t>）法律、法规规定的其他权利。</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32" w:name="_Toc24722"/>
      <w:r>
        <w:rPr>
          <w:rFonts w:hint="eastAsia" w:ascii="黑体" w:hAnsi="黑体" w:eastAsia="黑体"/>
          <w:sz w:val="32"/>
          <w:szCs w:val="32"/>
        </w:rPr>
        <w:t>第</w:t>
      </w:r>
      <w:r>
        <w:rPr>
          <w:rFonts w:hint="eastAsia" w:ascii="黑体" w:hAnsi="黑体" w:eastAsia="黑体"/>
          <w:strike w:val="0"/>
          <w:dstrike/>
          <w:sz w:val="32"/>
          <w:szCs w:val="32"/>
        </w:rPr>
        <w:t>二十七</w:t>
      </w:r>
      <w:r>
        <w:rPr>
          <w:rFonts w:hint="eastAsia" w:ascii="黑体" w:hAnsi="黑体" w:eastAsia="黑体"/>
          <w:sz w:val="32"/>
          <w:szCs w:val="32"/>
          <w:lang w:eastAsia="zh-CN"/>
        </w:rPr>
        <w:t>二十五</w:t>
      </w:r>
      <w:r>
        <w:rPr>
          <w:rFonts w:hint="eastAsia" w:ascii="黑体" w:hAnsi="黑体" w:eastAsia="黑体"/>
          <w:sz w:val="32"/>
          <w:szCs w:val="32"/>
        </w:rPr>
        <w:t>条</w:t>
      </w:r>
      <w:bookmarkEnd w:id="32"/>
      <w:r>
        <w:rPr>
          <w:rFonts w:hint="eastAsia" w:ascii="黑体" w:hAnsi="黑体" w:eastAsia="黑体"/>
          <w:sz w:val="32"/>
          <w:szCs w:val="32"/>
          <w:lang w:eastAsia="zh-CN"/>
        </w:rPr>
        <w:t xml:space="preserve">  </w:t>
      </w:r>
      <w:r>
        <w:rPr>
          <w:rFonts w:hint="eastAsia" w:ascii="仿宋_GB2312" w:eastAsia="仿宋_GB2312"/>
          <w:sz w:val="32"/>
          <w:szCs w:val="32"/>
        </w:rPr>
        <w:t>人民调解员从事人民调解工作，不得有下列行为：</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（一）偏袒一方当事人；</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（二）压制、侮辱、欺骗、威胁当事人；</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（三）索取、收受财物或者牟取其他不正当利益；</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（四）泄露当事人的个人隐私、商业秘密；</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（五）隐匿、毁灭当事人的证据材料；</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（六）阻止当事人依法通过仲裁、行政、司法等途径维护自己的权利；</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（七）收费或者变相收费；</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（八）其他违反人民调解相关规定的行为。　　　</w:t>
      </w:r>
    </w:p>
    <w:p>
      <w:pPr>
        <w:widowControl w:val="0"/>
        <w:wordWrap/>
        <w:adjustRightInd w:val="0"/>
        <w:snapToGrid w:val="0"/>
        <w:spacing w:before="313" w:beforeLines="100" w:after="313" w:afterLines="100" w:line="600" w:lineRule="exact"/>
        <w:ind w:right="0"/>
        <w:jc w:val="center"/>
        <w:textAlignment w:val="auto"/>
        <w:outlineLvl w:val="9"/>
        <w:rPr>
          <w:rFonts w:ascii="黑体" w:hAnsi="黑体" w:eastAsia="黑体"/>
          <w:sz w:val="32"/>
          <w:szCs w:val="32"/>
        </w:rPr>
      </w:pPr>
      <w:bookmarkStart w:id="33" w:name="_Toc12108"/>
      <w:bookmarkStart w:id="34" w:name="_Toc26627"/>
      <w:r>
        <w:rPr>
          <w:rFonts w:hint="eastAsia" w:ascii="黑体" w:hAnsi="黑体" w:eastAsia="黑体"/>
          <w:sz w:val="32"/>
          <w:szCs w:val="32"/>
        </w:rPr>
        <w:t>第四章</w:t>
      </w:r>
      <w:r>
        <w:rPr>
          <w:rFonts w:hint="eastAsia" w:ascii="黑体" w:hAnsi="黑体" w:eastAsia="黑体"/>
          <w:sz w:val="32"/>
          <w:szCs w:val="32"/>
          <w:lang w:eastAsia="zh-CN"/>
        </w:rPr>
        <w:t xml:space="preserve">  </w:t>
      </w:r>
      <w:r>
        <w:rPr>
          <w:rFonts w:hint="eastAsia" w:ascii="黑体" w:hAnsi="黑体" w:eastAsia="黑体"/>
          <w:sz w:val="32"/>
          <w:szCs w:val="32"/>
        </w:rPr>
        <w:t>调解程序</w:t>
      </w:r>
      <w:bookmarkEnd w:id="33"/>
      <w:bookmarkEnd w:id="34"/>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35" w:name="_Toc20977"/>
      <w:r>
        <w:rPr>
          <w:rFonts w:hint="eastAsia" w:ascii="黑体" w:hAnsi="黑体" w:eastAsia="黑体"/>
          <w:sz w:val="32"/>
          <w:szCs w:val="32"/>
        </w:rPr>
        <w:t>第</w:t>
      </w:r>
      <w:r>
        <w:rPr>
          <w:rFonts w:hint="eastAsia" w:ascii="黑体" w:hAnsi="黑体" w:eastAsia="黑体"/>
          <w:strike w:val="0"/>
          <w:dstrike/>
          <w:sz w:val="32"/>
          <w:szCs w:val="32"/>
        </w:rPr>
        <w:t>二十八</w:t>
      </w:r>
      <w:r>
        <w:rPr>
          <w:rFonts w:hint="eastAsia" w:ascii="黑体" w:hAnsi="黑体" w:eastAsia="黑体"/>
          <w:sz w:val="32"/>
          <w:szCs w:val="32"/>
          <w:lang w:eastAsia="zh-CN"/>
        </w:rPr>
        <w:t>二十六</w:t>
      </w:r>
      <w:r>
        <w:rPr>
          <w:rFonts w:hint="eastAsia" w:ascii="黑体" w:hAnsi="黑体" w:eastAsia="黑体"/>
          <w:sz w:val="32"/>
          <w:szCs w:val="32"/>
        </w:rPr>
        <w:t>条</w:t>
      </w:r>
      <w:bookmarkEnd w:id="35"/>
      <w:r>
        <w:rPr>
          <w:rFonts w:hint="eastAsia" w:ascii="黑体" w:hAnsi="黑体" w:eastAsia="黑体"/>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受理发生在公民之间、公民与法人、其他社会组织之间涉及民事权利义务争议的各种纠纷，以及其他依法可以调解的民间纠纷。</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bookmarkStart w:id="36" w:name="_Toc4005"/>
      <w:r>
        <w:rPr>
          <w:rFonts w:hint="eastAsia" w:ascii="黑体" w:hAnsi="黑体" w:eastAsia="黑体"/>
          <w:sz w:val="32"/>
          <w:szCs w:val="32"/>
        </w:rPr>
        <w:t>第</w:t>
      </w:r>
      <w:r>
        <w:rPr>
          <w:rFonts w:hint="eastAsia" w:ascii="黑体" w:hAnsi="黑体" w:eastAsia="黑体"/>
          <w:strike w:val="0"/>
          <w:dstrike/>
          <w:sz w:val="32"/>
          <w:szCs w:val="32"/>
        </w:rPr>
        <w:t>二十九</w:t>
      </w:r>
      <w:r>
        <w:rPr>
          <w:rFonts w:hint="eastAsia" w:ascii="黑体" w:hAnsi="黑体" w:eastAsia="黑体"/>
          <w:sz w:val="32"/>
          <w:szCs w:val="32"/>
          <w:lang w:eastAsia="zh-CN"/>
        </w:rPr>
        <w:t>二十七</w:t>
      </w:r>
      <w:r>
        <w:rPr>
          <w:rFonts w:hint="eastAsia" w:ascii="黑体" w:hAnsi="黑体" w:eastAsia="黑体"/>
          <w:sz w:val="32"/>
          <w:szCs w:val="32"/>
        </w:rPr>
        <w:t>条</w:t>
      </w:r>
      <w:bookmarkEnd w:id="36"/>
      <w:r>
        <w:rPr>
          <w:rFonts w:hint="eastAsia" w:ascii="黑体" w:hAnsi="黑体" w:eastAsia="黑体"/>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不得受理调解下列纠纷：</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（一）法律、法规规定只能由专门机关管辖处理的；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（二）法律、法规禁止采用人民调解方式解决的；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（三）国家机关、仲裁机构已经处理或者受理，且未委托人民调解</w:t>
      </w:r>
      <w:r>
        <w:rPr>
          <w:rFonts w:hint="eastAsia" w:ascii="仿宋_GB2312" w:eastAsia="仿宋_GB2312"/>
          <w:sz w:val="32"/>
          <w:szCs w:val="32"/>
          <w:lang w:val="en-US" w:eastAsia="zh-CN"/>
        </w:rPr>
        <w:t>委员会</w:t>
      </w:r>
      <w:r>
        <w:rPr>
          <w:rFonts w:hint="eastAsia" w:ascii="仿宋_GB2312" w:eastAsia="仿宋_GB2312"/>
          <w:sz w:val="32"/>
          <w:szCs w:val="32"/>
        </w:rPr>
        <w:t>进行调解或者邀请人民调解</w:t>
      </w:r>
      <w:r>
        <w:rPr>
          <w:rFonts w:hint="eastAsia" w:ascii="仿宋_GB2312" w:eastAsia="仿宋_GB2312"/>
          <w:sz w:val="32"/>
          <w:szCs w:val="32"/>
          <w:lang w:val="en-US" w:eastAsia="zh-CN"/>
        </w:rPr>
        <w:t>委员会</w:t>
      </w:r>
      <w:r>
        <w:rPr>
          <w:rFonts w:hint="eastAsia" w:ascii="仿宋_GB2312" w:eastAsia="仿宋_GB2312"/>
          <w:sz w:val="32"/>
          <w:szCs w:val="32"/>
        </w:rPr>
        <w:t>协助调解的</w:t>
      </w:r>
      <w:r>
        <w:rPr>
          <w:rFonts w:hint="eastAsia" w:ascii="仿宋_GB2312" w:eastAsia="仿宋_GB2312"/>
          <w:strike w:val="0"/>
          <w:dstrike/>
          <w:sz w:val="32"/>
          <w:szCs w:val="32"/>
        </w:rPr>
        <w:t>；</w:t>
      </w:r>
      <w:r>
        <w:rPr>
          <w:rFonts w:hint="eastAsia" w:ascii="黑体" w:hAnsi="黑体" w:eastAsia="黑体" w:cs="黑体"/>
          <w:sz w:val="32"/>
          <w:szCs w:val="32"/>
          <w:lang w:eastAsia="zh-CN"/>
        </w:rPr>
        <w:t>。</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trike w:val="0"/>
          <w:dstrike/>
          <w:sz w:val="32"/>
          <w:szCs w:val="32"/>
        </w:rPr>
      </w:pPr>
      <w:r>
        <w:rPr>
          <w:rFonts w:hint="eastAsia" w:ascii="仿宋_GB2312" w:eastAsia="仿宋_GB2312"/>
          <w:strike w:val="0"/>
          <w:dstrike/>
          <w:sz w:val="32"/>
          <w:szCs w:val="32"/>
        </w:rPr>
        <w:t>（四）法律、法规规定其他不属于人民调解范围的。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37" w:name="_Toc15549"/>
      <w:r>
        <w:rPr>
          <w:rFonts w:hint="eastAsia" w:ascii="黑体" w:hAnsi="黑体" w:eastAsia="黑体"/>
          <w:sz w:val="32"/>
          <w:szCs w:val="32"/>
        </w:rPr>
        <w:t>第</w:t>
      </w:r>
      <w:r>
        <w:rPr>
          <w:rFonts w:hint="eastAsia" w:ascii="黑体" w:hAnsi="黑体" w:eastAsia="黑体"/>
          <w:strike w:val="0"/>
          <w:dstrike/>
          <w:sz w:val="32"/>
          <w:szCs w:val="32"/>
        </w:rPr>
        <w:t>三十</w:t>
      </w:r>
      <w:r>
        <w:rPr>
          <w:rFonts w:hint="eastAsia" w:ascii="黑体" w:hAnsi="黑体" w:eastAsia="黑体"/>
          <w:sz w:val="32"/>
          <w:szCs w:val="32"/>
          <w:lang w:eastAsia="zh-CN"/>
        </w:rPr>
        <w:t>二十八</w:t>
      </w:r>
      <w:r>
        <w:rPr>
          <w:rFonts w:hint="eastAsia" w:ascii="黑体" w:hAnsi="黑体" w:eastAsia="黑体"/>
          <w:sz w:val="32"/>
          <w:szCs w:val="32"/>
        </w:rPr>
        <w:t>条</w:t>
      </w:r>
      <w:bookmarkEnd w:id="37"/>
      <w:r>
        <w:rPr>
          <w:rFonts w:hint="eastAsia" w:ascii="仿宋_GB2312" w:eastAsia="仿宋_GB2312"/>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w:t>
      </w:r>
      <w:r>
        <w:rPr>
          <w:rFonts w:hint="eastAsia" w:ascii="仿宋_GB2312" w:eastAsia="仿宋_GB2312"/>
          <w:sz w:val="32"/>
          <w:szCs w:val="32"/>
        </w:rPr>
        <w:t>对不符合受理条件的纠纷，应当告知当事人依法通过其他法定途径处理；对可能激化的纠纷，应当采取有针对性的预防措施，及时向当地公安机关或者其他有关部门报告。</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38" w:name="_Toc14535"/>
      <w:r>
        <w:rPr>
          <w:rFonts w:hint="eastAsia" w:ascii="黑体" w:hAnsi="黑体" w:eastAsia="黑体"/>
          <w:sz w:val="32"/>
          <w:szCs w:val="32"/>
        </w:rPr>
        <w:t>第</w:t>
      </w:r>
      <w:r>
        <w:rPr>
          <w:rFonts w:hint="eastAsia" w:ascii="黑体" w:hAnsi="黑体" w:eastAsia="黑体"/>
          <w:strike w:val="0"/>
          <w:dstrike/>
          <w:sz w:val="32"/>
          <w:szCs w:val="32"/>
        </w:rPr>
        <w:t>三十一</w:t>
      </w:r>
      <w:r>
        <w:rPr>
          <w:rFonts w:hint="eastAsia" w:ascii="黑体" w:hAnsi="黑体" w:eastAsia="黑体"/>
          <w:sz w:val="32"/>
          <w:szCs w:val="32"/>
          <w:lang w:eastAsia="zh-CN"/>
        </w:rPr>
        <w:t>二十九</w:t>
      </w:r>
      <w:r>
        <w:rPr>
          <w:rFonts w:hint="eastAsia" w:ascii="黑体" w:hAnsi="黑体" w:eastAsia="黑体"/>
          <w:sz w:val="32"/>
          <w:szCs w:val="32"/>
        </w:rPr>
        <w:t>条</w:t>
      </w:r>
      <w:bookmarkEnd w:id="38"/>
      <w:r>
        <w:rPr>
          <w:rFonts w:hint="eastAsia" w:ascii="黑体" w:hAnsi="黑体" w:eastAsia="黑体"/>
          <w:sz w:val="32"/>
          <w:szCs w:val="32"/>
          <w:lang w:eastAsia="zh-CN"/>
        </w:rPr>
        <w:t xml:space="preserve">  </w:t>
      </w:r>
      <w:r>
        <w:rPr>
          <w:rFonts w:hint="eastAsia" w:ascii="仿宋_GB2312" w:eastAsia="仿宋_GB2312"/>
          <w:sz w:val="32"/>
          <w:szCs w:val="32"/>
        </w:rPr>
        <w:t>民间纠纷一般由纠纷发生地或者当事人所在地（</w:t>
      </w:r>
      <w:r>
        <w:rPr>
          <w:rFonts w:hint="eastAsia" w:ascii="黑体" w:hAnsi="黑体" w:eastAsia="黑体" w:cs="黑体"/>
          <w:sz w:val="32"/>
          <w:szCs w:val="32"/>
          <w:lang w:eastAsia="zh-CN"/>
        </w:rPr>
        <w:t>所在</w:t>
      </w:r>
      <w:r>
        <w:rPr>
          <w:rFonts w:hint="eastAsia" w:ascii="仿宋_GB2312" w:eastAsia="仿宋_GB2312"/>
          <w:sz w:val="32"/>
          <w:szCs w:val="32"/>
        </w:rPr>
        <w:t>单位）的人民</w:t>
      </w:r>
      <w:r>
        <w:rPr>
          <w:rFonts w:hint="eastAsia" w:ascii="仿宋_GB2312" w:eastAsia="仿宋_GB2312"/>
          <w:sz w:val="32"/>
          <w:szCs w:val="32"/>
          <w:lang w:val="en-US" w:eastAsia="zh-CN"/>
        </w:rPr>
        <w:t>调解委员会受理。</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特定行业、专业领域的纠纷一般由相应的行业性、专业性人民调解委员会受理。</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当事人可以协商选择人民调解委员会调</w:t>
      </w:r>
      <w:r>
        <w:rPr>
          <w:rFonts w:hint="eastAsia" w:ascii="仿宋_GB2312" w:eastAsia="仿宋_GB2312"/>
          <w:sz w:val="32"/>
          <w:szCs w:val="32"/>
        </w:rPr>
        <w:t>解民间纠纷。</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39" w:name="_Toc22758"/>
      <w:r>
        <w:rPr>
          <w:rFonts w:hint="eastAsia" w:ascii="黑体" w:hAnsi="黑体" w:eastAsia="黑体"/>
          <w:sz w:val="32"/>
          <w:szCs w:val="32"/>
        </w:rPr>
        <w:t>第</w:t>
      </w:r>
      <w:r>
        <w:rPr>
          <w:rFonts w:hint="eastAsia" w:ascii="黑体" w:hAnsi="黑体" w:eastAsia="黑体"/>
          <w:strike w:val="0"/>
          <w:dstrike/>
          <w:sz w:val="32"/>
          <w:szCs w:val="32"/>
        </w:rPr>
        <w:t>三十二</w:t>
      </w:r>
      <w:r>
        <w:rPr>
          <w:rFonts w:hint="eastAsia" w:ascii="黑体" w:hAnsi="黑体" w:eastAsia="黑体"/>
          <w:sz w:val="32"/>
          <w:szCs w:val="32"/>
        </w:rPr>
        <w:t>三十条</w:t>
      </w:r>
      <w:bookmarkEnd w:id="39"/>
      <w:r>
        <w:rPr>
          <w:rFonts w:hint="eastAsia" w:ascii="仿宋_GB2312" w:eastAsia="仿宋_GB2312"/>
          <w:sz w:val="32"/>
          <w:szCs w:val="32"/>
          <w:lang w:eastAsia="zh-CN"/>
        </w:rPr>
        <w:t xml:space="preserve">  </w:t>
      </w:r>
      <w:r>
        <w:rPr>
          <w:rFonts w:hint="eastAsia" w:ascii="仿宋_GB2312" w:eastAsia="仿宋_GB2312"/>
          <w:sz w:val="32"/>
          <w:szCs w:val="32"/>
        </w:rPr>
        <w:t>当事人可以向人民</w:t>
      </w:r>
      <w:r>
        <w:rPr>
          <w:rFonts w:hint="eastAsia" w:ascii="仿宋_GB2312" w:eastAsia="仿宋_GB2312"/>
          <w:sz w:val="32"/>
          <w:szCs w:val="32"/>
          <w:lang w:val="en-US" w:eastAsia="zh-CN"/>
        </w:rPr>
        <w:t>调解委员会申请调解，人民调解委员会也可以主动调解。当事人一方明确拒绝调解的，人民调解委员会不得调解。</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当事人书面申请调解的，应当填写人民调解申请书；当事人口头申请调解或者</w:t>
      </w:r>
      <w:r>
        <w:rPr>
          <w:rFonts w:hint="eastAsia" w:ascii="仿宋_GB2312" w:eastAsia="仿宋_GB2312"/>
          <w:sz w:val="32"/>
          <w:szCs w:val="32"/>
          <w:lang w:val="en-US" w:eastAsia="zh-CN"/>
        </w:rPr>
        <w:t>人民调解委员会主动调解的，人民调解委员会应当填写人民调解受理登记表。</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40" w:name="_Toc8521"/>
      <w:r>
        <w:rPr>
          <w:rFonts w:hint="eastAsia" w:ascii="黑体" w:hAnsi="黑体" w:eastAsia="黑体"/>
          <w:sz w:val="32"/>
          <w:szCs w:val="32"/>
        </w:rPr>
        <w:t>第</w:t>
      </w:r>
      <w:r>
        <w:rPr>
          <w:rFonts w:hint="eastAsia" w:ascii="黑体" w:hAnsi="黑体" w:eastAsia="黑体"/>
          <w:strike w:val="0"/>
          <w:dstrike/>
          <w:sz w:val="32"/>
          <w:szCs w:val="32"/>
        </w:rPr>
        <w:t>三十三</w:t>
      </w:r>
      <w:r>
        <w:rPr>
          <w:rFonts w:hint="eastAsia" w:ascii="黑体" w:hAnsi="黑体" w:eastAsia="黑体"/>
          <w:sz w:val="32"/>
          <w:szCs w:val="32"/>
        </w:rPr>
        <w:t>三十</w:t>
      </w:r>
      <w:r>
        <w:rPr>
          <w:rFonts w:hint="eastAsia" w:ascii="黑体" w:hAnsi="黑体" w:eastAsia="黑体"/>
          <w:sz w:val="32"/>
          <w:szCs w:val="32"/>
          <w:lang w:eastAsia="zh-CN"/>
        </w:rPr>
        <w:t>一</w:t>
      </w:r>
      <w:r>
        <w:rPr>
          <w:rFonts w:hint="eastAsia" w:ascii="黑体" w:hAnsi="黑体" w:eastAsia="黑体"/>
          <w:sz w:val="32"/>
          <w:szCs w:val="32"/>
        </w:rPr>
        <w:t>条</w:t>
      </w:r>
      <w:bookmarkEnd w:id="40"/>
      <w:r>
        <w:rPr>
          <w:rFonts w:hint="eastAsia" w:ascii="仿宋_GB2312" w:eastAsia="仿宋_GB2312"/>
          <w:sz w:val="32"/>
          <w:szCs w:val="32"/>
          <w:lang w:eastAsia="zh-CN"/>
        </w:rPr>
        <w:t xml:space="preserve">  </w:t>
      </w:r>
      <w:r>
        <w:rPr>
          <w:rFonts w:hint="eastAsia" w:ascii="仿宋_GB2312" w:eastAsia="仿宋_GB2312"/>
          <w:sz w:val="32"/>
          <w:szCs w:val="32"/>
        </w:rPr>
        <w:t>基层人民法院、人民检察院、公安机关、信访机构或者其他国家机关对适宜通过人民调解方式解决的纠纷，可以在受理前告知当事人</w:t>
      </w:r>
      <w:r>
        <w:rPr>
          <w:rFonts w:hint="eastAsia" w:ascii="仿宋_GB2312" w:eastAsia="仿宋_GB2312"/>
          <w:sz w:val="32"/>
          <w:szCs w:val="32"/>
          <w:lang w:val="en-US" w:eastAsia="zh-CN"/>
        </w:rPr>
        <w:t>向人民调解委员会申请调解，在征得当事人同意后书面向人民调解委员会</w:t>
      </w:r>
      <w:r>
        <w:rPr>
          <w:rFonts w:hint="eastAsia" w:ascii="仿宋_GB2312" w:eastAsia="仿宋_GB2312"/>
          <w:strike w:val="0"/>
          <w:dstrike/>
          <w:sz w:val="32"/>
          <w:szCs w:val="32"/>
          <w:lang w:val="en-US" w:eastAsia="zh-CN"/>
        </w:rPr>
        <w:t>转交</w:t>
      </w:r>
      <w:r>
        <w:rPr>
          <w:rFonts w:hint="eastAsia" w:ascii="黑体" w:hAnsi="黑体" w:eastAsia="黑体" w:cs="黑体"/>
          <w:sz w:val="32"/>
          <w:szCs w:val="32"/>
          <w:lang w:val="en-US" w:eastAsia="zh-CN"/>
        </w:rPr>
        <w:t>移送</w:t>
      </w:r>
      <w:r>
        <w:rPr>
          <w:rFonts w:hint="eastAsia" w:ascii="仿宋_GB2312" w:eastAsia="仿宋_GB2312"/>
          <w:sz w:val="32"/>
          <w:szCs w:val="32"/>
          <w:lang w:val="en-US" w:eastAsia="zh-CN"/>
        </w:rPr>
        <w:t>；也可以在受理后书面委托人民调解委员会调解或者邀请人民调解委员会协助调解，但应当征得当事人和人民调解委员会的同意。</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接受</w:t>
      </w:r>
      <w:r>
        <w:rPr>
          <w:rFonts w:hint="eastAsia" w:ascii="仿宋_GB2312" w:eastAsia="仿宋_GB2312"/>
          <w:strike w:val="0"/>
          <w:dstrike/>
          <w:sz w:val="32"/>
          <w:szCs w:val="32"/>
        </w:rPr>
        <w:t>转交</w:t>
      </w:r>
      <w:r>
        <w:rPr>
          <w:rFonts w:hint="eastAsia" w:ascii="黑体" w:hAnsi="黑体" w:eastAsia="黑体" w:cs="黑体"/>
          <w:sz w:val="32"/>
          <w:szCs w:val="32"/>
          <w:lang w:val="en-US" w:eastAsia="zh-CN"/>
        </w:rPr>
        <w:t>移送</w:t>
      </w:r>
      <w:r>
        <w:rPr>
          <w:rFonts w:hint="eastAsia" w:ascii="仿宋_GB2312" w:eastAsia="仿宋_GB2312"/>
          <w:sz w:val="32"/>
          <w:szCs w:val="32"/>
        </w:rPr>
        <w:t>或者委托</w:t>
      </w:r>
      <w:r>
        <w:rPr>
          <w:rFonts w:hint="eastAsia" w:ascii="仿宋_GB2312" w:eastAsia="仿宋_GB2312"/>
          <w:sz w:val="32"/>
          <w:szCs w:val="32"/>
          <w:lang w:val="en-US" w:eastAsia="zh-CN"/>
        </w:rPr>
        <w:t>的人民调解委员会应当及时向</w:t>
      </w:r>
      <w:r>
        <w:rPr>
          <w:rFonts w:hint="eastAsia" w:ascii="仿宋_GB2312" w:eastAsia="仿宋_GB2312"/>
          <w:strike w:val="0"/>
          <w:dstrike/>
          <w:sz w:val="32"/>
          <w:szCs w:val="32"/>
          <w:lang w:val="en-US" w:eastAsia="zh-CN"/>
        </w:rPr>
        <w:t>转交</w:t>
      </w:r>
      <w:r>
        <w:rPr>
          <w:rFonts w:hint="eastAsia" w:ascii="黑体" w:hAnsi="黑体" w:eastAsia="黑体" w:cs="黑体"/>
          <w:sz w:val="32"/>
          <w:szCs w:val="32"/>
          <w:lang w:val="en-US" w:eastAsia="zh-CN"/>
        </w:rPr>
        <w:t>移送</w:t>
      </w:r>
      <w:r>
        <w:rPr>
          <w:rFonts w:hint="eastAsia" w:ascii="仿宋_GB2312" w:eastAsia="仿宋_GB2312"/>
          <w:sz w:val="32"/>
          <w:szCs w:val="32"/>
          <w:lang w:val="en-US" w:eastAsia="zh-CN"/>
        </w:rPr>
        <w:t>或者委托的机关告知调解处理情况。</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基层人民法院、人民检察院、公安机关、信访机构或者其他国家机关</w:t>
      </w:r>
      <w:r>
        <w:rPr>
          <w:rFonts w:hint="eastAsia" w:ascii="仿宋_GB2312" w:eastAsia="仿宋_GB2312"/>
          <w:strike w:val="0"/>
          <w:dstrike/>
          <w:sz w:val="32"/>
          <w:szCs w:val="32"/>
          <w:lang w:val="en-US" w:eastAsia="zh-CN"/>
        </w:rPr>
        <w:t>转交</w:t>
      </w:r>
      <w:r>
        <w:rPr>
          <w:rFonts w:hint="eastAsia" w:ascii="黑体" w:hAnsi="黑体" w:eastAsia="黑体" w:cs="黑体"/>
          <w:sz w:val="32"/>
          <w:szCs w:val="32"/>
          <w:lang w:val="en-US" w:eastAsia="zh-CN"/>
        </w:rPr>
        <w:t>移送</w:t>
      </w:r>
      <w:r>
        <w:rPr>
          <w:rFonts w:hint="eastAsia" w:ascii="仿宋_GB2312" w:eastAsia="仿宋_GB2312"/>
          <w:sz w:val="32"/>
          <w:szCs w:val="32"/>
          <w:lang w:val="en-US" w:eastAsia="zh-CN"/>
        </w:rPr>
        <w:t>或者委托人民调解委员会调解纠纷的，应当给予接受</w:t>
      </w:r>
      <w:r>
        <w:rPr>
          <w:rFonts w:hint="eastAsia" w:ascii="仿宋_GB2312" w:eastAsia="仿宋_GB2312"/>
          <w:strike w:val="0"/>
          <w:dstrike/>
          <w:sz w:val="32"/>
          <w:szCs w:val="32"/>
          <w:lang w:val="en-US" w:eastAsia="zh-CN"/>
        </w:rPr>
        <w:t>转交</w:t>
      </w:r>
      <w:r>
        <w:rPr>
          <w:rFonts w:hint="eastAsia" w:ascii="黑体" w:hAnsi="黑体" w:eastAsia="黑体" w:cs="黑体"/>
          <w:sz w:val="32"/>
          <w:szCs w:val="32"/>
          <w:lang w:val="en-US" w:eastAsia="zh-CN"/>
        </w:rPr>
        <w:t>移送</w:t>
      </w:r>
      <w:r>
        <w:rPr>
          <w:rFonts w:hint="eastAsia" w:ascii="仿宋_GB2312" w:eastAsia="仿宋_GB2312"/>
          <w:sz w:val="32"/>
          <w:szCs w:val="32"/>
          <w:lang w:val="en-US" w:eastAsia="zh-CN"/>
        </w:rPr>
        <w:t>或者委托的人民调解委员会必要的指导和支持。</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41" w:name="_Toc23951"/>
      <w:r>
        <w:rPr>
          <w:rFonts w:hint="eastAsia" w:ascii="黑体" w:hAnsi="黑体" w:eastAsia="黑体"/>
          <w:sz w:val="32"/>
          <w:szCs w:val="32"/>
        </w:rPr>
        <w:t>第</w:t>
      </w:r>
      <w:r>
        <w:rPr>
          <w:rFonts w:hint="eastAsia" w:ascii="黑体" w:hAnsi="黑体" w:eastAsia="黑体"/>
          <w:strike w:val="0"/>
          <w:dstrike/>
          <w:sz w:val="32"/>
          <w:szCs w:val="32"/>
        </w:rPr>
        <w:t>三十四</w:t>
      </w:r>
      <w:r>
        <w:rPr>
          <w:rFonts w:hint="eastAsia" w:ascii="黑体" w:hAnsi="黑体" w:eastAsia="黑体"/>
          <w:sz w:val="32"/>
          <w:szCs w:val="32"/>
        </w:rPr>
        <w:t>三十</w:t>
      </w:r>
      <w:r>
        <w:rPr>
          <w:rFonts w:hint="eastAsia" w:ascii="黑体" w:hAnsi="黑体" w:eastAsia="黑体"/>
          <w:sz w:val="32"/>
          <w:szCs w:val="32"/>
          <w:lang w:eastAsia="zh-CN"/>
        </w:rPr>
        <w:t>二</w:t>
      </w:r>
      <w:r>
        <w:rPr>
          <w:rFonts w:hint="eastAsia" w:ascii="黑体" w:hAnsi="黑体" w:eastAsia="黑体"/>
          <w:sz w:val="32"/>
          <w:szCs w:val="32"/>
        </w:rPr>
        <w:t>条</w:t>
      </w:r>
      <w:bookmarkEnd w:id="41"/>
      <w:r>
        <w:rPr>
          <w:rFonts w:hint="eastAsia" w:ascii="仿宋_GB2312" w:eastAsia="仿宋_GB2312"/>
          <w:sz w:val="32"/>
          <w:szCs w:val="32"/>
          <w:lang w:eastAsia="zh-CN"/>
        </w:rPr>
        <w:t xml:space="preserve">  </w:t>
      </w:r>
      <w:r>
        <w:rPr>
          <w:rFonts w:hint="eastAsia" w:ascii="仿宋_GB2312" w:eastAsia="仿宋_GB2312"/>
          <w:sz w:val="32"/>
          <w:szCs w:val="32"/>
        </w:rPr>
        <w:t>民间纠纷可由</w:t>
      </w:r>
      <w:r>
        <w:rPr>
          <w:rFonts w:hint="eastAsia" w:ascii="仿宋_GB2312" w:eastAsia="仿宋_GB2312"/>
          <w:strike w:val="0"/>
          <w:dstrike/>
          <w:sz w:val="32"/>
          <w:szCs w:val="32"/>
        </w:rPr>
        <w:t>一</w:t>
      </w:r>
      <w:r>
        <w:rPr>
          <w:rFonts w:hint="eastAsia" w:ascii="黑体" w:hAnsi="黑体" w:eastAsia="黑体" w:cs="黑体"/>
          <w:sz w:val="32"/>
          <w:szCs w:val="32"/>
          <w:lang w:val="en-US" w:eastAsia="zh-CN"/>
        </w:rPr>
        <w:t>1</w:t>
      </w:r>
      <w:r>
        <w:rPr>
          <w:rFonts w:hint="eastAsia" w:ascii="仿宋_GB2312" w:eastAsia="仿宋_GB2312"/>
          <w:sz w:val="32"/>
          <w:szCs w:val="32"/>
        </w:rPr>
        <w:t>名或者数名人民调解员调解。调解纠纷的人民调解员由当事人在人民调解员名册中共同选定。</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有下列情形之一的，人民调解员由人民调解委员会指定：</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（一）由人民调解委员会主动调解的；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（二）当事人未选定人民调解员的；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（三）当事人对人民调解员的选定未达成共识的。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42" w:name="_Toc31071"/>
      <w:r>
        <w:rPr>
          <w:rFonts w:hint="eastAsia" w:ascii="黑体" w:hAnsi="黑体" w:eastAsia="黑体"/>
          <w:sz w:val="32"/>
          <w:szCs w:val="32"/>
        </w:rPr>
        <w:t>第</w:t>
      </w:r>
      <w:r>
        <w:rPr>
          <w:rFonts w:hint="eastAsia" w:ascii="黑体" w:hAnsi="黑体" w:eastAsia="黑体"/>
          <w:strike w:val="0"/>
          <w:dstrike/>
          <w:sz w:val="32"/>
          <w:szCs w:val="32"/>
        </w:rPr>
        <w:t>三十五</w:t>
      </w:r>
      <w:r>
        <w:rPr>
          <w:rFonts w:hint="eastAsia" w:ascii="黑体" w:hAnsi="黑体" w:eastAsia="黑体"/>
          <w:sz w:val="32"/>
          <w:szCs w:val="32"/>
        </w:rPr>
        <w:t>三十</w:t>
      </w:r>
      <w:r>
        <w:rPr>
          <w:rFonts w:hint="eastAsia" w:ascii="黑体" w:hAnsi="黑体" w:eastAsia="黑体"/>
          <w:sz w:val="32"/>
          <w:szCs w:val="32"/>
          <w:lang w:eastAsia="zh-CN"/>
        </w:rPr>
        <w:t>三</w:t>
      </w:r>
      <w:r>
        <w:rPr>
          <w:rFonts w:hint="eastAsia" w:ascii="黑体" w:hAnsi="黑体" w:eastAsia="黑体"/>
          <w:sz w:val="32"/>
          <w:szCs w:val="32"/>
        </w:rPr>
        <w:t>条</w:t>
      </w:r>
      <w:bookmarkEnd w:id="42"/>
      <w:r>
        <w:rPr>
          <w:rFonts w:hint="eastAsia" w:ascii="黑体" w:hAnsi="黑体" w:eastAsia="黑体"/>
          <w:sz w:val="32"/>
          <w:szCs w:val="32"/>
          <w:lang w:eastAsia="zh-CN"/>
        </w:rPr>
        <w:t xml:space="preserve">  </w:t>
      </w:r>
      <w:r>
        <w:rPr>
          <w:rFonts w:hint="eastAsia" w:ascii="仿宋_GB2312" w:eastAsia="仿宋_GB2312"/>
          <w:sz w:val="32"/>
          <w:szCs w:val="32"/>
        </w:rPr>
        <w:t>纠纷双方当事人人数较多的，应当推举代表人参加调解，每方代表人数不超过</w:t>
      </w:r>
      <w:r>
        <w:rPr>
          <w:rFonts w:hint="eastAsia" w:ascii="仿宋_GB2312" w:eastAsia="仿宋_GB2312"/>
          <w:strike w:val="0"/>
          <w:dstrike/>
          <w:sz w:val="32"/>
          <w:szCs w:val="32"/>
        </w:rPr>
        <w:t>五</w:t>
      </w:r>
      <w:r>
        <w:rPr>
          <w:rFonts w:hint="eastAsia" w:ascii="黑体" w:hAnsi="黑体" w:eastAsia="黑体" w:cs="黑体"/>
          <w:sz w:val="32"/>
          <w:szCs w:val="32"/>
          <w:lang w:val="en-US" w:eastAsia="zh-CN"/>
        </w:rPr>
        <w:t>5</w:t>
      </w:r>
      <w:r>
        <w:rPr>
          <w:rFonts w:hint="eastAsia" w:ascii="仿宋_GB2312" w:eastAsia="仿宋_GB2312"/>
          <w:sz w:val="32"/>
          <w:szCs w:val="32"/>
        </w:rPr>
        <w:t>人，并确定</w:t>
      </w:r>
      <w:r>
        <w:rPr>
          <w:rFonts w:hint="eastAsia" w:ascii="仿宋_GB2312" w:eastAsia="仿宋_GB2312"/>
          <w:strike w:val="0"/>
          <w:dstrike/>
          <w:sz w:val="32"/>
          <w:szCs w:val="32"/>
        </w:rPr>
        <w:t>一</w:t>
      </w:r>
      <w:r>
        <w:rPr>
          <w:rFonts w:hint="eastAsia" w:ascii="黑体" w:hAnsi="黑体" w:eastAsia="黑体" w:cs="黑体"/>
          <w:sz w:val="32"/>
          <w:szCs w:val="32"/>
          <w:lang w:val="en-US" w:eastAsia="zh-CN"/>
        </w:rPr>
        <w:t>1</w:t>
      </w:r>
      <w:r>
        <w:rPr>
          <w:rFonts w:hint="eastAsia" w:ascii="仿宋_GB2312" w:eastAsia="仿宋_GB2312"/>
          <w:sz w:val="32"/>
          <w:szCs w:val="32"/>
        </w:rPr>
        <w:t>名主要代表人。</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43" w:name="_Toc16698"/>
      <w:r>
        <w:rPr>
          <w:rFonts w:hint="eastAsia" w:ascii="黑体" w:hAnsi="黑体" w:eastAsia="黑体"/>
          <w:sz w:val="32"/>
          <w:szCs w:val="32"/>
        </w:rPr>
        <w:t>第</w:t>
      </w:r>
      <w:r>
        <w:rPr>
          <w:rFonts w:hint="eastAsia" w:ascii="黑体" w:hAnsi="黑体" w:eastAsia="黑体"/>
          <w:strike w:val="0"/>
          <w:dstrike/>
          <w:sz w:val="32"/>
          <w:szCs w:val="32"/>
        </w:rPr>
        <w:t>三十六</w:t>
      </w:r>
      <w:r>
        <w:rPr>
          <w:rFonts w:hint="eastAsia" w:ascii="黑体" w:hAnsi="黑体" w:eastAsia="黑体"/>
          <w:sz w:val="32"/>
          <w:szCs w:val="32"/>
        </w:rPr>
        <w:t>三十</w:t>
      </w:r>
      <w:r>
        <w:rPr>
          <w:rFonts w:hint="eastAsia" w:ascii="黑体" w:hAnsi="黑体" w:eastAsia="黑体"/>
          <w:sz w:val="32"/>
          <w:szCs w:val="32"/>
          <w:lang w:eastAsia="zh-CN"/>
        </w:rPr>
        <w:t>四</w:t>
      </w:r>
      <w:r>
        <w:rPr>
          <w:rFonts w:hint="eastAsia" w:ascii="黑体" w:hAnsi="黑体" w:eastAsia="黑体"/>
          <w:sz w:val="32"/>
          <w:szCs w:val="32"/>
        </w:rPr>
        <w:t>条</w:t>
      </w:r>
      <w:bookmarkEnd w:id="43"/>
      <w:r>
        <w:rPr>
          <w:rFonts w:hint="eastAsia" w:ascii="仿宋_GB2312" w:eastAsia="仿宋_GB2312"/>
          <w:sz w:val="32"/>
          <w:szCs w:val="32"/>
          <w:lang w:eastAsia="zh-CN"/>
        </w:rPr>
        <w:t xml:space="preserve">  </w:t>
      </w:r>
      <w:r>
        <w:rPr>
          <w:rFonts w:hint="eastAsia" w:ascii="仿宋_GB2312" w:eastAsia="仿宋_GB2312"/>
          <w:sz w:val="32"/>
          <w:szCs w:val="32"/>
        </w:rPr>
        <w:t>人民调</w:t>
      </w:r>
      <w:r>
        <w:rPr>
          <w:rFonts w:hint="eastAsia" w:ascii="仿宋_GB2312" w:eastAsia="仿宋_GB2312"/>
          <w:sz w:val="32"/>
          <w:szCs w:val="32"/>
          <w:lang w:val="en-US" w:eastAsia="zh-CN"/>
        </w:rPr>
        <w:t>解委员会调解纠纷，一般</w:t>
      </w:r>
      <w:r>
        <w:rPr>
          <w:rFonts w:hint="eastAsia" w:ascii="仿宋_GB2312" w:eastAsia="仿宋_GB2312"/>
          <w:strike w:val="0"/>
          <w:dstrike/>
          <w:sz w:val="32"/>
          <w:szCs w:val="32"/>
          <w:lang w:val="en-US" w:eastAsia="zh-CN"/>
        </w:rPr>
        <w:t>应当</w:t>
      </w:r>
      <w:r>
        <w:rPr>
          <w:rFonts w:hint="eastAsia" w:ascii="仿宋_GB2312" w:eastAsia="仿宋_GB2312"/>
          <w:sz w:val="32"/>
          <w:szCs w:val="32"/>
          <w:lang w:val="en-US" w:eastAsia="zh-CN"/>
        </w:rPr>
        <w:t>在专门设置的调解场所进行，</w:t>
      </w:r>
      <w:r>
        <w:rPr>
          <w:rFonts w:hint="eastAsia" w:ascii="仿宋_GB2312" w:eastAsia="仿宋_GB2312"/>
          <w:strike w:val="0"/>
          <w:dstrike/>
          <w:sz w:val="32"/>
          <w:szCs w:val="32"/>
          <w:lang w:val="en-US" w:eastAsia="zh-CN"/>
        </w:rPr>
        <w:t>也可以</w:t>
      </w:r>
      <w:r>
        <w:rPr>
          <w:rFonts w:hint="eastAsia" w:ascii="仿宋_GB2312" w:eastAsia="仿宋_GB2312"/>
          <w:sz w:val="32"/>
          <w:szCs w:val="32"/>
          <w:lang w:val="en-US" w:eastAsia="zh-CN"/>
        </w:rPr>
        <w:t>根据需要</w:t>
      </w:r>
      <w:r>
        <w:rPr>
          <w:rFonts w:hint="eastAsia" w:ascii="黑体" w:hAnsi="黑体" w:eastAsia="黑体" w:cs="黑体"/>
          <w:sz w:val="32"/>
          <w:szCs w:val="32"/>
          <w:lang w:val="en-US" w:eastAsia="zh-CN"/>
        </w:rPr>
        <w:t>也可以</w:t>
      </w:r>
      <w:r>
        <w:rPr>
          <w:rFonts w:hint="eastAsia" w:ascii="仿宋_GB2312" w:eastAsia="仿宋_GB2312"/>
          <w:sz w:val="32"/>
          <w:szCs w:val="32"/>
          <w:lang w:val="en-US" w:eastAsia="zh-CN"/>
        </w:rPr>
        <w:t>在便利当事人或者有利于调解的其他场所进行。</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44" w:name="_Toc12344"/>
      <w:r>
        <w:rPr>
          <w:rFonts w:hint="eastAsia" w:ascii="黑体" w:hAnsi="黑体" w:eastAsia="黑体"/>
          <w:sz w:val="32"/>
          <w:szCs w:val="32"/>
        </w:rPr>
        <w:t>第</w:t>
      </w:r>
      <w:r>
        <w:rPr>
          <w:rFonts w:hint="eastAsia" w:ascii="黑体" w:hAnsi="黑体" w:eastAsia="黑体"/>
          <w:strike w:val="0"/>
          <w:dstrike/>
          <w:sz w:val="32"/>
          <w:szCs w:val="32"/>
        </w:rPr>
        <w:t>三十七</w:t>
      </w:r>
      <w:r>
        <w:rPr>
          <w:rFonts w:hint="eastAsia" w:ascii="黑体" w:hAnsi="黑体" w:eastAsia="黑体"/>
          <w:sz w:val="32"/>
          <w:szCs w:val="32"/>
        </w:rPr>
        <w:t>三十</w:t>
      </w:r>
      <w:r>
        <w:rPr>
          <w:rFonts w:hint="eastAsia" w:ascii="黑体" w:hAnsi="黑体" w:eastAsia="黑体"/>
          <w:sz w:val="32"/>
          <w:szCs w:val="32"/>
          <w:lang w:eastAsia="zh-CN"/>
        </w:rPr>
        <w:t>五</w:t>
      </w:r>
      <w:r>
        <w:rPr>
          <w:rFonts w:hint="eastAsia" w:ascii="黑体" w:hAnsi="黑体" w:eastAsia="黑体"/>
          <w:sz w:val="32"/>
          <w:szCs w:val="32"/>
        </w:rPr>
        <w:t>条</w:t>
      </w:r>
      <w:bookmarkEnd w:id="44"/>
      <w:r>
        <w:rPr>
          <w:rFonts w:hint="eastAsia" w:ascii="黑体" w:hAnsi="黑体" w:eastAsia="黑体"/>
          <w:sz w:val="32"/>
          <w:szCs w:val="32"/>
          <w:lang w:eastAsia="zh-CN"/>
        </w:rPr>
        <w:t xml:space="preserve">  </w:t>
      </w:r>
      <w:r>
        <w:rPr>
          <w:rFonts w:hint="eastAsia" w:ascii="仿宋_GB2312" w:eastAsia="仿宋_GB2312"/>
          <w:sz w:val="32"/>
          <w:szCs w:val="32"/>
        </w:rPr>
        <w:t>人民调</w:t>
      </w:r>
      <w:r>
        <w:rPr>
          <w:rFonts w:hint="eastAsia" w:ascii="仿宋_GB2312" w:eastAsia="仿宋_GB2312"/>
          <w:sz w:val="32"/>
          <w:szCs w:val="32"/>
          <w:lang w:val="en-US" w:eastAsia="zh-CN"/>
        </w:rPr>
        <w:t>解委员会调解纠纷，一般按照以下程序进行：</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（一）告知当事人调解规则和有关事项；</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（二）听取当事人的陈述，核对证据材料，根据需要进行调查核实；</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（三）向当事人讲解有关法律、法规和政策，耐心疏导；</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（四）在当事人平等协商、互谅互让的基础上，提出纠纷解决方案；</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（五）引导当事人自愿达成调解协议。</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人民调</w:t>
      </w:r>
      <w:r>
        <w:rPr>
          <w:rFonts w:hint="eastAsia" w:ascii="仿宋_GB2312" w:eastAsia="仿宋_GB2312"/>
          <w:sz w:val="32"/>
          <w:szCs w:val="32"/>
          <w:lang w:val="en-US" w:eastAsia="zh-CN"/>
        </w:rPr>
        <w:t>解委员会可以根据纠纷的不同情况和特点，采取多种方式和程序调解纠纷。对争议不大的民间纠纷，可以采用</w:t>
      </w:r>
      <w:r>
        <w:rPr>
          <w:rFonts w:hint="eastAsia" w:ascii="仿宋_GB2312" w:eastAsia="仿宋_GB2312"/>
          <w:strike w:val="0"/>
          <w:dstrike/>
          <w:sz w:val="32"/>
          <w:szCs w:val="32"/>
          <w:lang w:val="en-US" w:eastAsia="zh-CN"/>
        </w:rPr>
        <w:t>简易</w:t>
      </w:r>
      <w:r>
        <w:rPr>
          <w:rFonts w:hint="eastAsia" w:ascii="黑体" w:hAnsi="黑体" w:eastAsia="黑体" w:cs="黑体"/>
          <w:sz w:val="32"/>
          <w:szCs w:val="32"/>
          <w:lang w:val="en-US" w:eastAsia="zh-CN"/>
        </w:rPr>
        <w:t>简便</w:t>
      </w:r>
      <w:r>
        <w:rPr>
          <w:rFonts w:hint="eastAsia" w:ascii="仿宋_GB2312" w:eastAsia="仿宋_GB2312"/>
          <w:sz w:val="32"/>
          <w:szCs w:val="32"/>
          <w:lang w:val="en-US" w:eastAsia="zh-CN"/>
        </w:rPr>
        <w:t>方式进行调解。</w:t>
      </w:r>
      <w:bookmarkStart w:id="45" w:name="_Toc1603"/>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黑体" w:hAnsi="黑体" w:eastAsia="黑体"/>
          <w:sz w:val="32"/>
          <w:szCs w:val="32"/>
        </w:rPr>
        <w:t>第</w:t>
      </w:r>
      <w:r>
        <w:rPr>
          <w:rFonts w:hint="eastAsia" w:ascii="黑体" w:hAnsi="黑体" w:eastAsia="黑体"/>
          <w:strike w:val="0"/>
          <w:dstrike/>
          <w:sz w:val="32"/>
          <w:szCs w:val="32"/>
        </w:rPr>
        <w:t>三十八</w:t>
      </w:r>
      <w:r>
        <w:rPr>
          <w:rFonts w:hint="eastAsia" w:ascii="黑体" w:hAnsi="黑体" w:eastAsia="黑体"/>
          <w:sz w:val="32"/>
          <w:szCs w:val="32"/>
        </w:rPr>
        <w:t>三十</w:t>
      </w:r>
      <w:r>
        <w:rPr>
          <w:rFonts w:hint="eastAsia" w:ascii="黑体" w:hAnsi="黑体" w:eastAsia="黑体"/>
          <w:sz w:val="32"/>
          <w:szCs w:val="32"/>
          <w:lang w:eastAsia="zh-CN"/>
        </w:rPr>
        <w:t>六</w:t>
      </w:r>
      <w:r>
        <w:rPr>
          <w:rFonts w:hint="eastAsia" w:ascii="黑体" w:hAnsi="黑体" w:eastAsia="黑体"/>
          <w:sz w:val="32"/>
          <w:szCs w:val="32"/>
        </w:rPr>
        <w:t>条</w:t>
      </w:r>
      <w:bookmarkEnd w:id="45"/>
      <w:r>
        <w:rPr>
          <w:rFonts w:hint="eastAsia" w:ascii="黑体" w:hAnsi="黑体" w:eastAsia="黑体"/>
          <w:sz w:val="32"/>
          <w:szCs w:val="32"/>
          <w:lang w:eastAsia="zh-CN"/>
        </w:rPr>
        <w:t xml:space="preserve">  </w:t>
      </w:r>
      <w:r>
        <w:rPr>
          <w:rFonts w:hint="eastAsia" w:ascii="仿宋_GB2312" w:eastAsia="仿宋_GB2312"/>
          <w:sz w:val="32"/>
          <w:szCs w:val="32"/>
        </w:rPr>
        <w:t>人民调解员在征得当事人同意后，可以邀请当事人的亲属、邻里、同事或者当事人所在单位派员协助调解，也可以邀请具有专门知识、特定社会经验的人员或者有一定名望的人员协助调解，必要时可以向相关专家咨询。</w:t>
      </w:r>
      <w:r>
        <w:rPr>
          <w:rFonts w:hint="eastAsia" w:ascii="仿宋_GB2312" w:eastAsia="仿宋_GB2312"/>
          <w:sz w:val="32"/>
          <w:szCs w:val="32"/>
          <w:lang w:eastAsia="zh-CN"/>
        </w:rPr>
        <w:t xml:space="preserve">  </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46" w:name="_Toc30462"/>
      <w:r>
        <w:rPr>
          <w:rFonts w:hint="eastAsia" w:ascii="黑体" w:hAnsi="黑体" w:eastAsia="黑体"/>
          <w:sz w:val="32"/>
          <w:szCs w:val="32"/>
        </w:rPr>
        <w:t>第</w:t>
      </w:r>
      <w:r>
        <w:rPr>
          <w:rFonts w:hint="eastAsia" w:ascii="黑体" w:hAnsi="黑体" w:eastAsia="黑体"/>
          <w:strike w:val="0"/>
          <w:dstrike/>
          <w:sz w:val="32"/>
          <w:szCs w:val="32"/>
        </w:rPr>
        <w:t>三十九</w:t>
      </w:r>
      <w:r>
        <w:rPr>
          <w:rFonts w:hint="eastAsia" w:ascii="黑体" w:hAnsi="黑体" w:eastAsia="黑体"/>
          <w:sz w:val="32"/>
          <w:szCs w:val="32"/>
        </w:rPr>
        <w:t>三十</w:t>
      </w:r>
      <w:r>
        <w:rPr>
          <w:rFonts w:hint="eastAsia" w:ascii="黑体" w:hAnsi="黑体" w:eastAsia="黑体"/>
          <w:sz w:val="32"/>
          <w:szCs w:val="32"/>
          <w:lang w:eastAsia="zh-CN"/>
        </w:rPr>
        <w:t>七</w:t>
      </w:r>
      <w:r>
        <w:rPr>
          <w:rFonts w:hint="eastAsia" w:ascii="黑体" w:hAnsi="黑体" w:eastAsia="黑体"/>
          <w:sz w:val="32"/>
          <w:szCs w:val="32"/>
        </w:rPr>
        <w:t>条</w:t>
      </w:r>
      <w:bookmarkEnd w:id="46"/>
      <w:r>
        <w:rPr>
          <w:rFonts w:hint="eastAsia" w:ascii="黑体" w:hAnsi="黑体" w:eastAsia="黑体"/>
          <w:sz w:val="32"/>
          <w:szCs w:val="32"/>
          <w:lang w:val="en-US" w:eastAsia="zh-CN"/>
        </w:rPr>
        <w:t xml:space="preserve">  </w:t>
      </w:r>
      <w:r>
        <w:rPr>
          <w:rFonts w:hint="eastAsia" w:ascii="仿宋_GB2312" w:eastAsia="仿宋_GB2312"/>
          <w:sz w:val="32"/>
          <w:szCs w:val="32"/>
        </w:rPr>
        <w:t>人民调</w:t>
      </w:r>
      <w:r>
        <w:rPr>
          <w:rFonts w:hint="eastAsia" w:ascii="仿宋_GB2312" w:eastAsia="仿宋_GB2312"/>
          <w:sz w:val="32"/>
          <w:szCs w:val="32"/>
          <w:lang w:val="en-US" w:eastAsia="zh-CN"/>
        </w:rPr>
        <w:t>解委员会在不违反法律、法规、国家政策规定的前提下，可以参考行业</w:t>
      </w:r>
      <w:r>
        <w:rPr>
          <w:rFonts w:hint="eastAsia" w:ascii="仿宋_GB2312" w:eastAsia="仿宋_GB2312"/>
          <w:sz w:val="32"/>
          <w:szCs w:val="32"/>
        </w:rPr>
        <w:t>惯例、村规民约、居民公约等，引导当事人达成调解协议。</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47" w:name="_Toc30823"/>
      <w:r>
        <w:rPr>
          <w:rFonts w:hint="eastAsia" w:ascii="黑体" w:hAnsi="黑体" w:eastAsia="黑体"/>
          <w:sz w:val="32"/>
          <w:szCs w:val="32"/>
        </w:rPr>
        <w:t>第</w:t>
      </w:r>
      <w:r>
        <w:rPr>
          <w:rFonts w:hint="eastAsia" w:ascii="黑体" w:hAnsi="黑体" w:eastAsia="黑体"/>
          <w:strike w:val="0"/>
          <w:dstrike/>
          <w:sz w:val="32"/>
          <w:szCs w:val="32"/>
        </w:rPr>
        <w:t>四十</w:t>
      </w:r>
      <w:r>
        <w:rPr>
          <w:rFonts w:hint="eastAsia" w:ascii="黑体" w:hAnsi="黑体" w:eastAsia="黑体"/>
          <w:sz w:val="32"/>
          <w:szCs w:val="32"/>
        </w:rPr>
        <w:t>三十</w:t>
      </w:r>
      <w:r>
        <w:rPr>
          <w:rFonts w:hint="eastAsia" w:ascii="黑体" w:hAnsi="黑体" w:eastAsia="黑体"/>
          <w:sz w:val="32"/>
          <w:szCs w:val="32"/>
          <w:lang w:eastAsia="zh-CN"/>
        </w:rPr>
        <w:t>八</w:t>
      </w:r>
      <w:r>
        <w:rPr>
          <w:rFonts w:hint="eastAsia" w:ascii="黑体" w:hAnsi="黑体" w:eastAsia="黑体"/>
          <w:sz w:val="32"/>
          <w:szCs w:val="32"/>
        </w:rPr>
        <w:t>条</w:t>
      </w:r>
      <w:bookmarkEnd w:id="47"/>
      <w:r>
        <w:rPr>
          <w:rFonts w:hint="eastAsia" w:ascii="仿宋_GB2312" w:eastAsia="仿宋_GB2312"/>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委员会调解纠纷，一般自受理之日起</w:t>
      </w:r>
      <w:r>
        <w:rPr>
          <w:rFonts w:hint="eastAsia" w:ascii="仿宋_GB2312" w:eastAsia="仿宋_GB2312"/>
          <w:strike w:val="0"/>
          <w:dstrike/>
          <w:sz w:val="32"/>
          <w:szCs w:val="32"/>
          <w:lang w:val="en-US" w:eastAsia="zh-CN"/>
        </w:rPr>
        <w:t>三十</w:t>
      </w:r>
      <w:r>
        <w:rPr>
          <w:rFonts w:hint="eastAsia" w:ascii="黑体" w:hAnsi="黑体" w:eastAsia="黑体" w:cs="黑体"/>
          <w:sz w:val="32"/>
          <w:szCs w:val="32"/>
          <w:lang w:val="en-US" w:eastAsia="zh-CN"/>
        </w:rPr>
        <w:t>30</w:t>
      </w:r>
      <w:r>
        <w:rPr>
          <w:rFonts w:hint="eastAsia" w:ascii="仿宋_GB2312" w:eastAsia="仿宋_GB2312"/>
          <w:sz w:val="32"/>
          <w:szCs w:val="32"/>
          <w:lang w:val="en-US" w:eastAsia="zh-CN"/>
        </w:rPr>
        <w:t>日内调结。</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因特殊情况需要延长调解期限的，人民调解委员会和当事人可以约定延长的期限；不能约定延长期限或者超过约</w:t>
      </w:r>
      <w:r>
        <w:rPr>
          <w:rFonts w:hint="eastAsia" w:ascii="仿宋_GB2312" w:eastAsia="仿宋_GB2312"/>
          <w:sz w:val="32"/>
          <w:szCs w:val="32"/>
        </w:rPr>
        <w:t>定期限仍未达成调解协议的，视为调解不成。</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法律、法规对调解期限另有规定的，从其规定。</w:t>
      </w:r>
    </w:p>
    <w:p>
      <w:pPr>
        <w:widowControl w:val="0"/>
        <w:wordWrap/>
        <w:spacing w:line="600" w:lineRule="exact"/>
        <w:ind w:left="0" w:leftChars="0" w:right="0" w:firstLine="640" w:firstLineChars="200"/>
        <w:textAlignment w:val="auto"/>
        <w:outlineLvl w:val="9"/>
        <w:rPr>
          <w:rFonts w:ascii="仿宋_GB2312" w:eastAsia="仿宋_GB2312"/>
          <w:spacing w:val="-6"/>
          <w:sz w:val="32"/>
          <w:szCs w:val="32"/>
        </w:rPr>
      </w:pPr>
      <w:r>
        <w:rPr>
          <w:rFonts w:hint="eastAsia" w:ascii="黑体" w:hAnsi="黑体" w:eastAsia="黑体"/>
          <w:sz w:val="32"/>
          <w:szCs w:val="32"/>
        </w:rPr>
        <w:t>第</w:t>
      </w:r>
      <w:r>
        <w:rPr>
          <w:rFonts w:hint="eastAsia" w:ascii="黑体" w:hAnsi="黑体" w:eastAsia="黑体"/>
          <w:strike w:val="0"/>
          <w:dstrike/>
          <w:sz w:val="32"/>
          <w:szCs w:val="32"/>
          <w:lang w:eastAsia="zh-CN"/>
        </w:rPr>
        <w:t>四</w:t>
      </w:r>
      <w:r>
        <w:rPr>
          <w:rFonts w:hint="eastAsia" w:ascii="黑体" w:hAnsi="黑体" w:eastAsia="黑体"/>
          <w:strike w:val="0"/>
          <w:dstrike/>
          <w:sz w:val="32"/>
          <w:szCs w:val="32"/>
        </w:rPr>
        <w:t>十</w:t>
      </w:r>
      <w:r>
        <w:rPr>
          <w:rFonts w:hint="eastAsia" w:ascii="黑体" w:hAnsi="黑体" w:eastAsia="黑体"/>
          <w:strike w:val="0"/>
          <w:dstrike/>
          <w:sz w:val="32"/>
          <w:szCs w:val="32"/>
          <w:lang w:eastAsia="zh-CN"/>
        </w:rPr>
        <w:t>一</w:t>
      </w:r>
      <w:r>
        <w:rPr>
          <w:rFonts w:hint="eastAsia" w:ascii="黑体" w:hAnsi="黑体" w:eastAsia="黑体"/>
          <w:sz w:val="32"/>
          <w:szCs w:val="32"/>
          <w:lang w:eastAsia="zh-CN"/>
        </w:rPr>
        <w:t>三十九</w:t>
      </w:r>
      <w:r>
        <w:rPr>
          <w:rFonts w:hint="eastAsia" w:ascii="黑体" w:hAnsi="黑体" w:eastAsia="黑体"/>
          <w:sz w:val="32"/>
          <w:szCs w:val="32"/>
        </w:rPr>
        <w:t>条</w:t>
      </w:r>
      <w:r>
        <w:rPr>
          <w:rFonts w:hint="eastAsia" w:ascii="黑体" w:hAnsi="黑体" w:eastAsia="黑体"/>
          <w:sz w:val="32"/>
          <w:szCs w:val="32"/>
          <w:lang w:eastAsia="zh-CN"/>
        </w:rPr>
        <w:t xml:space="preserve">  </w:t>
      </w:r>
      <w:r>
        <w:rPr>
          <w:rFonts w:hint="eastAsia" w:ascii="仿宋_GB2312" w:eastAsia="仿宋_GB2312"/>
          <w:spacing w:val="-6"/>
          <w:sz w:val="32"/>
          <w:szCs w:val="32"/>
        </w:rPr>
        <w:t>当事人在人民调解活动中享有下列权利：</w:t>
      </w:r>
    </w:p>
    <w:p>
      <w:pPr>
        <w:widowControl w:val="0"/>
        <w:wordWrap/>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（一）选择或者接受人民调解员；</w:t>
      </w:r>
    </w:p>
    <w:p>
      <w:pPr>
        <w:widowControl w:val="0"/>
        <w:wordWrap/>
        <w:spacing w:line="600" w:lineRule="exact"/>
        <w:ind w:left="0" w:leftChars="0" w:right="0"/>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rPr>
        <w:t>（二）接受调解、拒绝调解或者要求终止调解；</w:t>
      </w:r>
    </w:p>
    <w:p>
      <w:pPr>
        <w:widowControl w:val="0"/>
        <w:wordWrap/>
        <w:spacing w:line="600" w:lineRule="exact"/>
        <w:ind w:left="0" w:leftChars="0" w:right="0"/>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rPr>
        <w:t>（三）要求调解公开进行或者不公开进行；</w:t>
      </w:r>
    </w:p>
    <w:p>
      <w:pPr>
        <w:widowControl w:val="0"/>
        <w:wordWrap/>
        <w:spacing w:line="600" w:lineRule="exact"/>
        <w:ind w:left="0" w:leftChars="0" w:right="0" w:firstLine="645"/>
        <w:textAlignment w:val="auto"/>
        <w:outlineLvl w:val="9"/>
        <w:rPr>
          <w:rFonts w:ascii="仿宋_GB2312" w:eastAsia="仿宋_GB2312"/>
          <w:sz w:val="32"/>
          <w:szCs w:val="32"/>
        </w:rPr>
      </w:pPr>
      <w:r>
        <w:rPr>
          <w:rFonts w:hint="eastAsia" w:ascii="仿宋_GB2312" w:eastAsia="仿宋_GB2312"/>
          <w:sz w:val="32"/>
          <w:szCs w:val="32"/>
        </w:rPr>
        <w:t>（四）自主表达意愿、自愿达成调解协议。</w:t>
      </w:r>
    </w:p>
    <w:p>
      <w:pPr>
        <w:widowControl w:val="0"/>
        <w:wordWrap/>
        <w:spacing w:line="600" w:lineRule="exact"/>
        <w:ind w:left="0" w:leftChars="0" w:right="0" w:firstLine="645"/>
        <w:jc w:val="both"/>
        <w:textAlignment w:val="auto"/>
        <w:outlineLvl w:val="9"/>
        <w:rPr>
          <w:rFonts w:ascii="仿宋_GB2312" w:eastAsia="仿宋_GB2312"/>
          <w:sz w:val="32"/>
          <w:szCs w:val="32"/>
        </w:rPr>
      </w:pPr>
      <w:r>
        <w:rPr>
          <w:rFonts w:hint="eastAsia" w:ascii="黑体" w:hAnsi="黑体" w:eastAsia="黑体"/>
          <w:sz w:val="32"/>
          <w:szCs w:val="32"/>
        </w:rPr>
        <w:t>第</w:t>
      </w:r>
      <w:r>
        <w:rPr>
          <w:rFonts w:hint="eastAsia" w:ascii="黑体" w:hAnsi="黑体" w:eastAsia="黑体"/>
          <w:strike w:val="0"/>
          <w:dstrike/>
          <w:sz w:val="32"/>
          <w:szCs w:val="32"/>
        </w:rPr>
        <w:t>四十二</w:t>
      </w:r>
      <w:r>
        <w:rPr>
          <w:rFonts w:hint="eastAsia" w:ascii="黑体" w:hAnsi="黑体" w:eastAsia="黑体"/>
          <w:sz w:val="32"/>
          <w:szCs w:val="32"/>
          <w:lang w:eastAsia="zh-CN"/>
        </w:rPr>
        <w:t>四十</w:t>
      </w:r>
      <w:r>
        <w:rPr>
          <w:rFonts w:hint="eastAsia" w:ascii="黑体" w:hAnsi="黑体" w:eastAsia="黑体"/>
          <w:sz w:val="32"/>
          <w:szCs w:val="32"/>
        </w:rPr>
        <w:t>条</w:t>
      </w:r>
      <w:r>
        <w:rPr>
          <w:rFonts w:hint="eastAsia" w:ascii="仿宋_GB2312" w:eastAsia="仿宋_GB2312"/>
          <w:sz w:val="32"/>
          <w:szCs w:val="32"/>
          <w:lang w:eastAsia="zh-CN"/>
        </w:rPr>
        <w:t xml:space="preserve">  </w:t>
      </w:r>
      <w:r>
        <w:rPr>
          <w:rFonts w:hint="eastAsia" w:ascii="仿宋_GB2312" w:eastAsia="仿宋_GB2312"/>
          <w:sz w:val="32"/>
          <w:szCs w:val="32"/>
        </w:rPr>
        <w:t>当事人在人民调解活动中履行下列义务：</w:t>
      </w:r>
    </w:p>
    <w:p>
      <w:pPr>
        <w:widowControl w:val="0"/>
        <w:wordWrap/>
        <w:spacing w:line="600" w:lineRule="exact"/>
        <w:ind w:left="0" w:leftChars="0" w:right="0"/>
        <w:jc w:val="both"/>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rPr>
        <w:t>（一）如实陈述纠纷事实</w:t>
      </w:r>
      <w:r>
        <w:rPr>
          <w:rFonts w:hint="eastAsia" w:ascii="黑体" w:hAnsi="黑体" w:eastAsia="黑体" w:cs="黑体"/>
          <w:sz w:val="32"/>
          <w:szCs w:val="32"/>
          <w:lang w:eastAsia="zh-CN"/>
        </w:rPr>
        <w:t>，提供相应证明材料</w:t>
      </w:r>
      <w:r>
        <w:rPr>
          <w:rFonts w:hint="eastAsia" w:ascii="仿宋_GB2312" w:eastAsia="仿宋_GB2312"/>
          <w:sz w:val="32"/>
          <w:szCs w:val="32"/>
        </w:rPr>
        <w:t>；</w:t>
      </w:r>
    </w:p>
    <w:p>
      <w:pPr>
        <w:widowControl w:val="0"/>
        <w:wordWrap/>
        <w:spacing w:line="600" w:lineRule="exact"/>
        <w:ind w:left="0" w:leftChars="0" w:right="0"/>
        <w:jc w:val="both"/>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w:t>
      </w:r>
      <w:r>
        <w:rPr>
          <w:rFonts w:hint="eastAsia" w:ascii="仿宋_GB2312" w:eastAsia="仿宋_GB2312"/>
          <w:sz w:val="32"/>
          <w:szCs w:val="32"/>
        </w:rPr>
        <w:t>（二）遵守调解现场秩序，尊重人民调解员；</w:t>
      </w:r>
    </w:p>
    <w:p>
      <w:pPr>
        <w:widowControl w:val="0"/>
        <w:wordWrap/>
        <w:spacing w:line="600" w:lineRule="exact"/>
        <w:ind w:left="0" w:leftChars="0" w:right="0"/>
        <w:jc w:val="both"/>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rPr>
        <w:t>（三）尊重对方当事人行使权利。</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bookmarkStart w:id="48" w:name="_Toc13524"/>
      <w:r>
        <w:rPr>
          <w:rFonts w:hint="eastAsia" w:ascii="黑体" w:hAnsi="黑体" w:eastAsia="黑体"/>
          <w:sz w:val="32"/>
          <w:szCs w:val="32"/>
        </w:rPr>
        <w:t>第</w:t>
      </w:r>
      <w:r>
        <w:rPr>
          <w:rFonts w:hint="eastAsia" w:ascii="黑体" w:hAnsi="黑体" w:eastAsia="黑体"/>
          <w:strike w:val="0"/>
          <w:dstrike/>
          <w:sz w:val="32"/>
          <w:szCs w:val="32"/>
        </w:rPr>
        <w:t>四十三</w:t>
      </w:r>
      <w:r>
        <w:rPr>
          <w:rFonts w:hint="eastAsia" w:ascii="黑体" w:hAnsi="黑体" w:eastAsia="黑体"/>
          <w:sz w:val="32"/>
          <w:szCs w:val="32"/>
          <w:lang w:eastAsia="zh-CN"/>
        </w:rPr>
        <w:t>四十一</w:t>
      </w:r>
      <w:r>
        <w:rPr>
          <w:rFonts w:hint="eastAsia" w:ascii="黑体" w:hAnsi="黑体" w:eastAsia="黑体"/>
          <w:sz w:val="32"/>
          <w:szCs w:val="32"/>
        </w:rPr>
        <w:t>条</w:t>
      </w:r>
      <w:bookmarkEnd w:id="48"/>
      <w:r>
        <w:rPr>
          <w:rFonts w:hint="eastAsia" w:ascii="仿宋_GB2312" w:eastAsia="仿宋_GB2312"/>
          <w:sz w:val="32"/>
          <w:szCs w:val="32"/>
          <w:lang w:eastAsia="zh-CN"/>
        </w:rPr>
        <w:t xml:space="preserve">  </w:t>
      </w:r>
      <w:r>
        <w:rPr>
          <w:rFonts w:hint="eastAsia" w:ascii="仿宋_GB2312" w:eastAsia="仿宋_GB2312"/>
          <w:sz w:val="32"/>
          <w:szCs w:val="32"/>
        </w:rPr>
        <w:t>调解活动中有下列情形之一的，人民调解员应当终止本次调解，并依据有关法律、法规的规定，告知当事人可以依法通过仲裁、行政、司法等途径维护自己的权利：</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（一）查明纠纷不属于人民调解范围的；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（二）一方当事人拒绝或者退出调解的；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（三）超过调解期限未能达成调解协议的；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trike w:val="0"/>
          <w:dstrike/>
          <w:sz w:val="32"/>
          <w:szCs w:val="32"/>
        </w:rPr>
      </w:pPr>
      <w:r>
        <w:rPr>
          <w:rFonts w:hint="eastAsia" w:ascii="仿宋_GB2312" w:eastAsia="仿宋_GB2312"/>
          <w:strike w:val="0"/>
          <w:dstrike/>
          <w:sz w:val="32"/>
          <w:szCs w:val="32"/>
        </w:rPr>
        <w:t>（四）调解期间已通过仲裁、行政、司法等途径解决</w:t>
      </w:r>
      <w:r>
        <w:rPr>
          <w:rFonts w:hint="eastAsia" w:ascii="仿宋_GB2312" w:hAnsi="黑体" w:eastAsia="仿宋_GB2312" w:cs="黑体"/>
          <w:strike w:val="0"/>
          <w:dstrike/>
          <w:sz w:val="32"/>
          <w:szCs w:val="32"/>
        </w:rPr>
        <w:t>纠纷</w:t>
      </w:r>
      <w:r>
        <w:rPr>
          <w:rFonts w:hint="eastAsia" w:ascii="仿宋_GB2312" w:eastAsia="仿宋_GB2312"/>
          <w:strike w:val="0"/>
          <w:dstrike/>
          <w:sz w:val="32"/>
          <w:szCs w:val="32"/>
        </w:rPr>
        <w:t>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trike w:val="0"/>
          <w:dstrike/>
          <w:sz w:val="32"/>
          <w:szCs w:val="32"/>
        </w:rPr>
        <w:t>五</w:t>
      </w:r>
      <w:r>
        <w:rPr>
          <w:rFonts w:hint="eastAsia" w:ascii="黑体" w:hAnsi="黑体" w:eastAsia="黑体" w:cs="黑体"/>
          <w:sz w:val="32"/>
          <w:szCs w:val="32"/>
          <w:lang w:eastAsia="zh-CN"/>
        </w:rPr>
        <w:t>四</w:t>
      </w:r>
      <w:r>
        <w:rPr>
          <w:rFonts w:hint="eastAsia" w:ascii="仿宋_GB2312" w:eastAsia="仿宋_GB2312"/>
          <w:sz w:val="32"/>
          <w:szCs w:val="32"/>
        </w:rPr>
        <w:t>）发生特定事由使调解不能进行的；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trike w:val="0"/>
          <w:dstrike/>
          <w:sz w:val="32"/>
          <w:szCs w:val="32"/>
        </w:rPr>
        <w:t>六</w:t>
      </w:r>
      <w:r>
        <w:rPr>
          <w:rFonts w:hint="eastAsia" w:ascii="黑体" w:hAnsi="黑体" w:eastAsia="黑体" w:cs="黑体"/>
          <w:sz w:val="32"/>
          <w:szCs w:val="32"/>
          <w:lang w:eastAsia="zh-CN"/>
        </w:rPr>
        <w:t>五</w:t>
      </w:r>
      <w:r>
        <w:rPr>
          <w:rFonts w:hint="eastAsia" w:ascii="仿宋_GB2312" w:eastAsia="仿宋_GB2312"/>
          <w:sz w:val="32"/>
          <w:szCs w:val="32"/>
        </w:rPr>
        <w:t>）双方当事人对协议内容</w:t>
      </w:r>
      <w:r>
        <w:rPr>
          <w:rFonts w:hint="eastAsia" w:ascii="仿宋_GB2312" w:eastAsia="仿宋_GB2312"/>
          <w:strike w:val="0"/>
          <w:dstrike/>
          <w:sz w:val="32"/>
          <w:szCs w:val="32"/>
        </w:rPr>
        <w:t>等争议过大，</w:t>
      </w:r>
      <w:r>
        <w:rPr>
          <w:rFonts w:hint="eastAsia" w:ascii="仿宋_GB2312" w:eastAsia="仿宋_GB2312"/>
          <w:sz w:val="32"/>
          <w:szCs w:val="32"/>
        </w:rPr>
        <w:t>无法达成一致意见的；</w:t>
      </w:r>
    </w:p>
    <w:p>
      <w:pPr>
        <w:widowControl w:val="0"/>
        <w:wordWrap/>
        <w:adjustRightInd w:val="0"/>
        <w:snapToGrid w:val="0"/>
        <w:spacing w:line="60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trike w:val="0"/>
          <w:dstrike/>
          <w:sz w:val="32"/>
          <w:szCs w:val="32"/>
        </w:rPr>
        <w:t>七</w:t>
      </w:r>
      <w:r>
        <w:rPr>
          <w:rFonts w:hint="eastAsia" w:ascii="黑体" w:hAnsi="黑体" w:eastAsia="黑体" w:cs="黑体"/>
          <w:sz w:val="32"/>
          <w:szCs w:val="32"/>
          <w:lang w:eastAsia="zh-CN"/>
        </w:rPr>
        <w:t>六</w:t>
      </w:r>
      <w:r>
        <w:rPr>
          <w:rFonts w:hint="eastAsia" w:ascii="仿宋_GB2312" w:eastAsia="仿宋_GB2312"/>
          <w:sz w:val="32"/>
          <w:szCs w:val="32"/>
        </w:rPr>
        <w:t>）法律、法规规定应当终止调解的其他情形。</w:t>
      </w:r>
    </w:p>
    <w:p>
      <w:pPr>
        <w:widowControl w:val="0"/>
        <w:wordWrap/>
        <w:adjustRightInd w:val="0"/>
        <w:snapToGrid w:val="0"/>
        <w:spacing w:line="600" w:lineRule="exact"/>
        <w:ind w:left="0" w:leftChars="0" w:right="0" w:firstLine="640" w:firstLineChars="200"/>
        <w:jc w:val="both"/>
        <w:textAlignment w:val="auto"/>
        <w:outlineLvl w:val="9"/>
        <w:rPr>
          <w:rFonts w:hint="eastAsia" w:ascii="仿宋_GB2312" w:eastAsia="仿宋_GB2312"/>
          <w:sz w:val="32"/>
          <w:szCs w:val="32"/>
          <w:lang w:val="en-US" w:eastAsia="zh-CN"/>
        </w:rPr>
      </w:pPr>
      <w:bookmarkStart w:id="49" w:name="_Toc19269"/>
      <w:r>
        <w:rPr>
          <w:rFonts w:hint="eastAsia" w:ascii="黑体" w:hAnsi="黑体" w:eastAsia="黑体"/>
          <w:sz w:val="32"/>
          <w:szCs w:val="32"/>
        </w:rPr>
        <w:t>第</w:t>
      </w:r>
      <w:r>
        <w:rPr>
          <w:rFonts w:hint="eastAsia" w:ascii="黑体" w:hAnsi="黑体" w:eastAsia="黑体"/>
          <w:strike w:val="0"/>
          <w:dstrike/>
          <w:sz w:val="32"/>
          <w:szCs w:val="32"/>
        </w:rPr>
        <w:t>四十四</w:t>
      </w:r>
      <w:r>
        <w:rPr>
          <w:rFonts w:hint="eastAsia" w:ascii="黑体" w:hAnsi="黑体" w:eastAsia="黑体"/>
          <w:sz w:val="32"/>
          <w:szCs w:val="32"/>
          <w:lang w:eastAsia="zh-CN"/>
        </w:rPr>
        <w:t>四十二</w:t>
      </w:r>
      <w:r>
        <w:rPr>
          <w:rFonts w:hint="eastAsia" w:ascii="黑体" w:hAnsi="黑体" w:eastAsia="黑体"/>
          <w:sz w:val="32"/>
          <w:szCs w:val="32"/>
        </w:rPr>
        <w:t>条</w:t>
      </w:r>
      <w:bookmarkEnd w:id="49"/>
      <w:r>
        <w:rPr>
          <w:rFonts w:hint="eastAsia" w:ascii="黑体" w:hAnsi="黑体" w:eastAsia="黑体"/>
          <w:sz w:val="32"/>
          <w:szCs w:val="32"/>
          <w:lang w:eastAsia="zh-CN"/>
        </w:rPr>
        <w:t xml:space="preserve">  </w:t>
      </w:r>
      <w:r>
        <w:rPr>
          <w:rFonts w:hint="eastAsia" w:ascii="仿宋_GB2312" w:eastAsia="仿宋_GB2312"/>
          <w:sz w:val="32"/>
          <w:szCs w:val="32"/>
        </w:rPr>
        <w:t>人民调解</w:t>
      </w:r>
      <w:r>
        <w:rPr>
          <w:rFonts w:hint="eastAsia" w:ascii="仿宋_GB2312" w:eastAsia="仿宋_GB2312"/>
          <w:sz w:val="32"/>
          <w:szCs w:val="32"/>
          <w:lang w:val="en-US" w:eastAsia="zh-CN"/>
        </w:rPr>
        <w:t>委员会调解纠纷应当制作人民调解记录，并由人民调解员和当事人签</w:t>
      </w:r>
      <w:r>
        <w:rPr>
          <w:rFonts w:hint="eastAsia" w:ascii="仿宋_GB2312" w:eastAsia="仿宋_GB2312"/>
          <w:strike w:val="0"/>
          <w:dstrike/>
          <w:sz w:val="32"/>
          <w:szCs w:val="32"/>
          <w:lang w:val="en-US" w:eastAsia="zh-CN"/>
        </w:rPr>
        <w:t>名</w:t>
      </w:r>
      <w:r>
        <w:rPr>
          <w:rFonts w:hint="eastAsia" w:ascii="黑体" w:hAnsi="黑体" w:eastAsia="黑体" w:cs="黑体"/>
          <w:sz w:val="32"/>
          <w:szCs w:val="32"/>
          <w:lang w:val="en-US" w:eastAsia="zh-CN"/>
        </w:rPr>
        <w:t>字</w:t>
      </w:r>
      <w:r>
        <w:rPr>
          <w:rFonts w:hint="eastAsia" w:ascii="仿宋_GB2312" w:eastAsia="仿宋_GB2312"/>
          <w:sz w:val="32"/>
          <w:szCs w:val="32"/>
          <w:lang w:val="en-US" w:eastAsia="zh-CN"/>
        </w:rPr>
        <w:t>、盖章或者按指印。调解简单纠纷的，可以不作全程记录，但应当记录调解事项及结果，并由人民调解员</w:t>
      </w:r>
      <w:r>
        <w:rPr>
          <w:rFonts w:hint="eastAsia" w:ascii="仿宋_GB2312" w:eastAsia="仿宋_GB2312"/>
          <w:strike w:val="0"/>
          <w:dstrike/>
          <w:sz w:val="32"/>
          <w:szCs w:val="32"/>
          <w:lang w:val="en-US" w:eastAsia="zh-CN"/>
        </w:rPr>
        <w:t>签名</w:t>
      </w:r>
      <w:r>
        <w:rPr>
          <w:rFonts w:hint="eastAsia" w:ascii="黑体" w:hAnsi="黑体" w:eastAsia="黑体" w:cs="黑体"/>
          <w:sz w:val="32"/>
          <w:szCs w:val="32"/>
          <w:lang w:val="en-US" w:eastAsia="zh-CN"/>
        </w:rPr>
        <w:t>和当事人签字、盖章或者按指印</w:t>
      </w:r>
      <w:r>
        <w:rPr>
          <w:rFonts w:hint="eastAsia" w:ascii="仿宋_GB2312" w:eastAsia="仿宋_GB2312"/>
          <w:sz w:val="32"/>
          <w:szCs w:val="32"/>
          <w:lang w:val="en-US" w:eastAsia="zh-CN"/>
        </w:rPr>
        <w:t>。</w:t>
      </w:r>
    </w:p>
    <w:p>
      <w:pPr>
        <w:widowControl w:val="0"/>
        <w:wordWrap/>
        <w:adjustRightInd w:val="0"/>
        <w:snapToGrid w:val="0"/>
        <w:spacing w:line="600" w:lineRule="exact"/>
        <w:ind w:left="0" w:leftChars="0" w:right="0" w:firstLine="640" w:firstLineChars="200"/>
        <w:jc w:val="both"/>
        <w:textAlignment w:val="auto"/>
        <w:outlineLvl w:val="9"/>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人民调解委员会开展调解调查的，应当制作人民调解调查记录。</w:t>
      </w:r>
    </w:p>
    <w:p>
      <w:pPr>
        <w:widowControl w:val="0"/>
        <w:wordWrap/>
        <w:adjustRightInd w:val="0"/>
        <w:snapToGrid w:val="0"/>
        <w:spacing w:line="600" w:lineRule="exact"/>
        <w:ind w:left="0" w:leftChars="0" w:right="0" w:firstLine="640" w:firstLineChars="200"/>
        <w:jc w:val="both"/>
        <w:textAlignment w:val="auto"/>
        <w:outlineLvl w:val="9"/>
      </w:pPr>
      <w:r>
        <w:rPr>
          <w:rFonts w:hint="eastAsia" w:ascii="仿宋_GB2312" w:eastAsia="仿宋_GB2312"/>
          <w:sz w:val="32"/>
          <w:szCs w:val="32"/>
          <w:lang w:val="en-US" w:eastAsia="zh-CN"/>
        </w:rPr>
        <w:t>人民调解委员会应当建立调解工作档案，将调解登记</w:t>
      </w:r>
      <w:r>
        <w:rPr>
          <w:rFonts w:hint="eastAsia" w:ascii="仿宋_GB2312" w:eastAsia="仿宋_GB2312"/>
          <w:sz w:val="32"/>
          <w:szCs w:val="32"/>
        </w:rPr>
        <w:t>、调解工作记录、调解协议书等材料立卷归档。</w:t>
      </w:r>
    </w:p>
    <w:p>
      <w:pPr>
        <w:widowControl w:val="0"/>
        <w:wordWrap/>
        <w:adjustRightInd w:val="0"/>
        <w:snapToGrid w:val="0"/>
        <w:spacing w:before="313" w:beforeLines="100" w:after="313" w:afterLines="100" w:line="600" w:lineRule="exact"/>
        <w:ind w:left="0" w:leftChars="0" w:right="0" w:firstLine="0" w:firstLineChars="0"/>
        <w:jc w:val="center"/>
        <w:textAlignment w:val="auto"/>
        <w:outlineLvl w:val="9"/>
        <w:rPr>
          <w:rFonts w:ascii="黑体" w:hAnsi="黑体" w:eastAsia="黑体"/>
          <w:sz w:val="32"/>
          <w:szCs w:val="32"/>
        </w:rPr>
      </w:pPr>
      <w:bookmarkStart w:id="50" w:name="_Toc15286"/>
      <w:r>
        <w:rPr>
          <w:rFonts w:hint="eastAsia" w:ascii="黑体" w:hAnsi="黑体" w:eastAsia="黑体"/>
          <w:sz w:val="32"/>
          <w:szCs w:val="32"/>
        </w:rPr>
        <w:t>第五章</w:t>
      </w:r>
      <w:r>
        <w:rPr>
          <w:rFonts w:hint="eastAsia" w:ascii="黑体" w:hAnsi="黑体" w:eastAsia="黑体"/>
          <w:sz w:val="32"/>
          <w:szCs w:val="32"/>
          <w:lang w:eastAsia="zh-CN"/>
        </w:rPr>
        <w:t xml:space="preserve">  </w:t>
      </w:r>
      <w:r>
        <w:rPr>
          <w:rFonts w:hint="eastAsia" w:ascii="黑体" w:hAnsi="黑体" w:eastAsia="黑体"/>
          <w:sz w:val="32"/>
          <w:szCs w:val="32"/>
        </w:rPr>
        <w:t>调解协议</w:t>
      </w:r>
      <w:bookmarkEnd w:id="50"/>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51" w:name="_Toc19011"/>
      <w:r>
        <w:rPr>
          <w:rFonts w:hint="eastAsia" w:ascii="黑体" w:hAnsi="黑体" w:eastAsia="黑体"/>
          <w:sz w:val="32"/>
          <w:szCs w:val="32"/>
        </w:rPr>
        <w:t>第</w:t>
      </w:r>
      <w:r>
        <w:rPr>
          <w:rFonts w:hint="eastAsia" w:ascii="黑体" w:hAnsi="黑体" w:eastAsia="黑体"/>
          <w:strike w:val="0"/>
          <w:dstrike/>
          <w:sz w:val="32"/>
          <w:szCs w:val="32"/>
        </w:rPr>
        <w:t>四十五</w:t>
      </w:r>
      <w:r>
        <w:rPr>
          <w:rFonts w:hint="eastAsia" w:ascii="黑体" w:hAnsi="黑体" w:eastAsia="黑体"/>
          <w:sz w:val="32"/>
          <w:szCs w:val="32"/>
          <w:lang w:eastAsia="zh-CN"/>
        </w:rPr>
        <w:t>四十三</w:t>
      </w:r>
      <w:r>
        <w:rPr>
          <w:rFonts w:hint="eastAsia" w:ascii="黑体" w:hAnsi="黑体" w:eastAsia="黑体"/>
          <w:sz w:val="32"/>
          <w:szCs w:val="32"/>
        </w:rPr>
        <w:t>条</w:t>
      </w:r>
      <w:bookmarkEnd w:id="51"/>
      <w:r>
        <w:rPr>
          <w:rFonts w:hint="eastAsia" w:ascii="黑体" w:hAnsi="黑体" w:eastAsia="黑体"/>
          <w:sz w:val="32"/>
          <w:szCs w:val="32"/>
          <w:lang w:eastAsia="zh-CN"/>
        </w:rPr>
        <w:t xml:space="preserve">  </w:t>
      </w:r>
      <w:r>
        <w:rPr>
          <w:rFonts w:hint="eastAsia" w:ascii="仿宋_GB2312" w:eastAsia="仿宋_GB2312"/>
          <w:sz w:val="32"/>
          <w:szCs w:val="32"/>
        </w:rPr>
        <w:t>经人民</w:t>
      </w:r>
      <w:r>
        <w:rPr>
          <w:rFonts w:hint="eastAsia" w:ascii="仿宋_GB2312" w:eastAsia="仿宋_GB2312"/>
          <w:sz w:val="32"/>
          <w:szCs w:val="32"/>
          <w:lang w:val="en-US" w:eastAsia="zh-CN"/>
        </w:rPr>
        <w:t>调解委员会调解达成协议，有下列情形之一的，应当制作调解协议书：</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（一）当事人要求制作调解协议书的；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（二）有给付内容且不能即时履行完毕的；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（三）调解重大、疑难、复杂纠纷的；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（四）人民调解委员会认为应当制作调解协议书的其他情形。</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pacing w:val="-6"/>
          <w:sz w:val="32"/>
          <w:szCs w:val="32"/>
        </w:rPr>
        <w:t>当事人一致认为无需制作调解协议书的，不受前款规定的限制。</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未制作调解协议书的，可以采取口头协议方式，口头协议自达成之日起生效。人民调解员应当记录协议内容，并填写人民调解口头协议登记表。</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52" w:name="_Toc19819"/>
      <w:r>
        <w:rPr>
          <w:rFonts w:hint="eastAsia" w:ascii="黑体" w:hAnsi="黑体" w:eastAsia="黑体"/>
          <w:sz w:val="32"/>
          <w:szCs w:val="32"/>
        </w:rPr>
        <w:t>第</w:t>
      </w:r>
      <w:r>
        <w:rPr>
          <w:rFonts w:hint="eastAsia" w:ascii="黑体" w:hAnsi="黑体" w:eastAsia="黑体"/>
          <w:strike w:val="0"/>
          <w:dstrike/>
          <w:sz w:val="32"/>
          <w:szCs w:val="32"/>
        </w:rPr>
        <w:t>四十六</w:t>
      </w:r>
      <w:r>
        <w:rPr>
          <w:rFonts w:hint="eastAsia" w:ascii="黑体" w:hAnsi="黑体" w:eastAsia="黑体"/>
          <w:sz w:val="32"/>
          <w:szCs w:val="32"/>
          <w:lang w:eastAsia="zh-CN"/>
        </w:rPr>
        <w:t>四十四</w:t>
      </w:r>
      <w:r>
        <w:rPr>
          <w:rFonts w:hint="eastAsia" w:ascii="黑体" w:hAnsi="黑体" w:eastAsia="黑体"/>
          <w:sz w:val="32"/>
          <w:szCs w:val="32"/>
        </w:rPr>
        <w:t>条</w:t>
      </w:r>
      <w:bookmarkEnd w:id="52"/>
      <w:r>
        <w:rPr>
          <w:rFonts w:hint="eastAsia" w:ascii="黑体" w:hAnsi="黑体" w:eastAsia="黑体"/>
          <w:sz w:val="32"/>
          <w:szCs w:val="32"/>
          <w:lang w:eastAsia="zh-CN"/>
        </w:rPr>
        <w:t xml:space="preserve">  </w:t>
      </w:r>
      <w:r>
        <w:rPr>
          <w:rFonts w:hint="eastAsia" w:ascii="仿宋_GB2312" w:eastAsia="仿宋_GB2312"/>
          <w:sz w:val="32"/>
          <w:szCs w:val="32"/>
        </w:rPr>
        <w:t>调解协议不得有下列内容：</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（一）违反法律、行政法规强制性规定的；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（二）侵害国家利益、社会公共利益或者他人合法权益的；</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（三）违背社会公序良俗的。</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53" w:name="_Toc3132"/>
      <w:r>
        <w:rPr>
          <w:rFonts w:hint="eastAsia" w:ascii="黑体" w:hAnsi="黑体" w:eastAsia="黑体"/>
          <w:sz w:val="32"/>
          <w:szCs w:val="32"/>
        </w:rPr>
        <w:t>第</w:t>
      </w:r>
      <w:r>
        <w:rPr>
          <w:rFonts w:hint="eastAsia" w:ascii="黑体" w:hAnsi="黑体" w:eastAsia="黑体"/>
          <w:strike w:val="0"/>
          <w:dstrike/>
          <w:sz w:val="32"/>
          <w:szCs w:val="32"/>
        </w:rPr>
        <w:t>四十七</w:t>
      </w:r>
      <w:r>
        <w:rPr>
          <w:rFonts w:hint="eastAsia" w:ascii="黑体" w:hAnsi="黑体" w:eastAsia="黑体"/>
          <w:sz w:val="32"/>
          <w:szCs w:val="32"/>
          <w:lang w:eastAsia="zh-CN"/>
        </w:rPr>
        <w:t>四十五</w:t>
      </w:r>
      <w:r>
        <w:rPr>
          <w:rFonts w:hint="eastAsia" w:ascii="黑体" w:hAnsi="黑体" w:eastAsia="黑体"/>
          <w:sz w:val="32"/>
          <w:szCs w:val="32"/>
        </w:rPr>
        <w:t>条</w:t>
      </w:r>
      <w:bookmarkEnd w:id="53"/>
      <w:r>
        <w:rPr>
          <w:rFonts w:hint="eastAsia" w:ascii="黑体" w:hAnsi="黑体" w:eastAsia="黑体"/>
          <w:sz w:val="32"/>
          <w:szCs w:val="32"/>
          <w:lang w:eastAsia="zh-CN"/>
        </w:rPr>
        <w:t xml:space="preserve">  </w:t>
      </w:r>
      <w:r>
        <w:rPr>
          <w:rFonts w:hint="eastAsia" w:ascii="仿宋_GB2312" w:eastAsia="仿宋_GB2312"/>
          <w:sz w:val="32"/>
          <w:szCs w:val="32"/>
        </w:rPr>
        <w:t>经人民调解</w:t>
      </w:r>
      <w:r>
        <w:rPr>
          <w:rFonts w:hint="eastAsia" w:ascii="仿宋_GB2312" w:eastAsia="仿宋_GB2312"/>
          <w:sz w:val="32"/>
          <w:szCs w:val="32"/>
          <w:lang w:val="en-US" w:eastAsia="zh-CN"/>
        </w:rPr>
        <w:t>委员会调解达成的调解协议，当事人应当自觉履行。</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人民调解委员会应当适时对调</w:t>
      </w:r>
      <w:r>
        <w:rPr>
          <w:rFonts w:hint="eastAsia" w:ascii="仿宋_GB2312" w:eastAsia="仿宋_GB2312"/>
          <w:sz w:val="32"/>
          <w:szCs w:val="32"/>
        </w:rPr>
        <w:t>解协议的履行情况进行回访，并就履行情况做出记录。</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54" w:name="_Toc14562"/>
      <w:r>
        <w:rPr>
          <w:rFonts w:hint="eastAsia" w:ascii="黑体" w:hAnsi="黑体" w:eastAsia="黑体"/>
          <w:sz w:val="32"/>
          <w:szCs w:val="32"/>
        </w:rPr>
        <w:t>第</w:t>
      </w:r>
      <w:r>
        <w:rPr>
          <w:rFonts w:hint="eastAsia" w:ascii="黑体" w:hAnsi="黑体" w:eastAsia="黑体"/>
          <w:strike w:val="0"/>
          <w:dstrike/>
          <w:sz w:val="32"/>
          <w:szCs w:val="32"/>
        </w:rPr>
        <w:t>四十八</w:t>
      </w:r>
      <w:r>
        <w:rPr>
          <w:rFonts w:hint="eastAsia" w:ascii="黑体" w:hAnsi="黑体" w:eastAsia="黑体"/>
          <w:sz w:val="32"/>
          <w:szCs w:val="32"/>
          <w:lang w:eastAsia="zh-CN"/>
        </w:rPr>
        <w:t>四十六</w:t>
      </w:r>
      <w:r>
        <w:rPr>
          <w:rFonts w:hint="eastAsia" w:ascii="黑体" w:hAnsi="黑体" w:eastAsia="黑体"/>
          <w:sz w:val="32"/>
          <w:szCs w:val="32"/>
        </w:rPr>
        <w:t>条</w:t>
      </w:r>
      <w:bookmarkEnd w:id="54"/>
      <w:r>
        <w:rPr>
          <w:rFonts w:hint="eastAsia" w:ascii="黑体" w:hAnsi="黑体" w:eastAsia="黑体"/>
          <w:sz w:val="32"/>
          <w:szCs w:val="32"/>
          <w:lang w:eastAsia="zh-CN"/>
        </w:rPr>
        <w:t xml:space="preserve">  </w:t>
      </w:r>
      <w:r>
        <w:rPr>
          <w:rFonts w:hint="eastAsia" w:ascii="仿宋_GB2312" w:eastAsia="仿宋_GB2312"/>
          <w:sz w:val="32"/>
          <w:szCs w:val="32"/>
        </w:rPr>
        <w:t>当事人之间</w:t>
      </w:r>
      <w:r>
        <w:rPr>
          <w:rFonts w:hint="eastAsia" w:ascii="仿宋_GB2312" w:eastAsia="仿宋_GB2312"/>
          <w:sz w:val="32"/>
          <w:szCs w:val="32"/>
          <w:lang w:val="en-US" w:eastAsia="zh-CN"/>
        </w:rPr>
        <w:t>就调解协议的履行或者调解协议的内容发生争议的，人民调解委员会应当按照下列情形分别处理：</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pacing w:val="-6"/>
          <w:sz w:val="32"/>
          <w:szCs w:val="32"/>
        </w:rPr>
      </w:pPr>
      <w:r>
        <w:rPr>
          <w:rFonts w:hint="eastAsia" w:ascii="仿宋_GB2312" w:eastAsia="仿宋_GB2312"/>
          <w:sz w:val="32"/>
          <w:szCs w:val="32"/>
        </w:rPr>
        <w:t>（一）</w:t>
      </w:r>
      <w:r>
        <w:rPr>
          <w:rFonts w:hint="eastAsia" w:ascii="仿宋_GB2312" w:eastAsia="仿宋_GB2312"/>
          <w:spacing w:val="-6"/>
          <w:sz w:val="32"/>
          <w:szCs w:val="32"/>
        </w:rPr>
        <w:t>当事人无正当理由不履行调解协议的，应当督促其履行；</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（二）当事人就调解协议内容发生争议的，在征得双方当事人同意后，可以经再次调解变更原调解协议或者达成新的调解协议；</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（三）经督促或者再次调解仍不能解决争议的，应当告知当事人可以通过其他法定途径处理。</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55" w:name="_Toc29141"/>
      <w:r>
        <w:rPr>
          <w:rFonts w:hint="eastAsia" w:ascii="黑体" w:hAnsi="黑体" w:eastAsia="黑体"/>
          <w:sz w:val="32"/>
          <w:szCs w:val="32"/>
        </w:rPr>
        <w:t>第</w:t>
      </w:r>
      <w:r>
        <w:rPr>
          <w:rFonts w:hint="eastAsia" w:ascii="黑体" w:hAnsi="黑体" w:eastAsia="黑体"/>
          <w:strike w:val="0"/>
          <w:dstrike/>
          <w:sz w:val="32"/>
          <w:szCs w:val="32"/>
        </w:rPr>
        <w:t>四十九</w:t>
      </w:r>
      <w:r>
        <w:rPr>
          <w:rFonts w:hint="eastAsia" w:ascii="黑体" w:hAnsi="黑体" w:eastAsia="黑体"/>
          <w:sz w:val="32"/>
          <w:szCs w:val="32"/>
          <w:lang w:eastAsia="zh-CN"/>
        </w:rPr>
        <w:t>四十七</w:t>
      </w:r>
      <w:r>
        <w:rPr>
          <w:rFonts w:hint="eastAsia" w:ascii="黑体" w:hAnsi="黑体" w:eastAsia="黑体"/>
          <w:sz w:val="32"/>
          <w:szCs w:val="32"/>
        </w:rPr>
        <w:t>条</w:t>
      </w:r>
      <w:bookmarkEnd w:id="55"/>
      <w:r>
        <w:rPr>
          <w:rFonts w:hint="eastAsia" w:ascii="黑体" w:hAnsi="黑体" w:eastAsia="黑体"/>
          <w:sz w:val="32"/>
          <w:szCs w:val="32"/>
          <w:lang w:eastAsia="zh-CN"/>
        </w:rPr>
        <w:t xml:space="preserve">  </w:t>
      </w:r>
      <w:r>
        <w:rPr>
          <w:rFonts w:hint="eastAsia" w:ascii="仿宋_GB2312" w:eastAsia="仿宋_GB2312"/>
          <w:sz w:val="32"/>
          <w:szCs w:val="32"/>
        </w:rPr>
        <w:t>经调解达成调解协</w:t>
      </w:r>
      <w:r>
        <w:rPr>
          <w:rFonts w:hint="eastAsia" w:ascii="仿宋_GB2312" w:eastAsia="仿宋_GB2312"/>
          <w:sz w:val="32"/>
          <w:szCs w:val="32"/>
          <w:lang w:val="en-US" w:eastAsia="zh-CN"/>
        </w:rPr>
        <w:t>议后，人民调解委员会应当告知当事人可以自调解协议生效之日起</w:t>
      </w:r>
      <w:r>
        <w:rPr>
          <w:rFonts w:hint="eastAsia" w:ascii="仿宋_GB2312" w:eastAsia="仿宋_GB2312"/>
          <w:strike w:val="0"/>
          <w:dstrike/>
          <w:sz w:val="32"/>
          <w:szCs w:val="32"/>
          <w:lang w:val="en-US" w:eastAsia="zh-CN"/>
        </w:rPr>
        <w:t>三十</w:t>
      </w:r>
      <w:r>
        <w:rPr>
          <w:rFonts w:hint="eastAsia" w:ascii="黑体" w:hAnsi="黑体" w:eastAsia="黑体" w:cs="黑体"/>
          <w:sz w:val="32"/>
          <w:szCs w:val="32"/>
          <w:lang w:val="en-US" w:eastAsia="zh-CN"/>
        </w:rPr>
        <w:t>30</w:t>
      </w:r>
      <w:r>
        <w:rPr>
          <w:rFonts w:hint="eastAsia" w:ascii="仿宋_GB2312" w:eastAsia="仿宋_GB2312"/>
          <w:sz w:val="32"/>
          <w:szCs w:val="32"/>
          <w:lang w:val="en-US" w:eastAsia="zh-CN"/>
        </w:rPr>
        <w:t>日内共同</w:t>
      </w:r>
      <w:r>
        <w:rPr>
          <w:rFonts w:hint="eastAsia" w:ascii="仿宋_GB2312" w:eastAsia="仿宋_GB2312"/>
          <w:sz w:val="32"/>
          <w:szCs w:val="32"/>
        </w:rPr>
        <w:t>向人民法院申请司法确认。</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人民法院依法作出确认</w:t>
      </w:r>
      <w:r>
        <w:rPr>
          <w:rFonts w:hint="eastAsia" w:ascii="仿宋_GB2312" w:eastAsia="仿宋_GB2312"/>
          <w:strike w:val="0"/>
          <w:dstrike/>
          <w:sz w:val="32"/>
          <w:szCs w:val="32"/>
        </w:rPr>
        <w:t>决</w:t>
      </w:r>
      <w:r>
        <w:rPr>
          <w:rFonts w:hint="eastAsia" w:ascii="黑体" w:hAnsi="黑体" w:eastAsia="黑体" w:cs="黑体"/>
          <w:sz w:val="32"/>
          <w:szCs w:val="32"/>
          <w:lang w:eastAsia="zh-CN"/>
        </w:rPr>
        <w:t>裁</w:t>
      </w:r>
      <w:r>
        <w:rPr>
          <w:rFonts w:hint="eastAsia" w:ascii="仿宋_GB2312" w:eastAsia="仿宋_GB2312"/>
          <w:sz w:val="32"/>
          <w:szCs w:val="32"/>
        </w:rPr>
        <w:t>定后，一方当事人拒绝履行或者未全部履行的，对方当事人可以向作出确认</w:t>
      </w:r>
      <w:r>
        <w:rPr>
          <w:rFonts w:hint="eastAsia" w:ascii="仿宋_GB2312" w:eastAsia="仿宋_GB2312"/>
          <w:strike w:val="0"/>
          <w:dstrike/>
          <w:sz w:val="32"/>
          <w:szCs w:val="32"/>
        </w:rPr>
        <w:t>决</w:t>
      </w:r>
      <w:r>
        <w:rPr>
          <w:rFonts w:hint="eastAsia" w:ascii="黑体" w:hAnsi="黑体" w:eastAsia="黑体" w:cs="黑体"/>
          <w:sz w:val="32"/>
          <w:szCs w:val="32"/>
          <w:lang w:eastAsia="zh-CN"/>
        </w:rPr>
        <w:t>裁</w:t>
      </w:r>
      <w:r>
        <w:rPr>
          <w:rFonts w:hint="eastAsia" w:ascii="仿宋_GB2312" w:eastAsia="仿宋_GB2312"/>
          <w:sz w:val="32"/>
          <w:szCs w:val="32"/>
        </w:rPr>
        <w:t>定的人民法院申请强制执行。</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人民法院依法确认调解协议无效的，当事人可以通过人民调解方式变更原调解协议或者达成新的调解协议，也可以向人民法院提起诉讼。</w:t>
      </w:r>
    </w:p>
    <w:p>
      <w:pPr>
        <w:widowControl w:val="0"/>
        <w:wordWrap/>
        <w:adjustRightInd w:val="0"/>
        <w:snapToGrid w:val="0"/>
        <w:spacing w:before="313" w:beforeLines="100" w:after="313" w:afterLines="100" w:line="600" w:lineRule="exact"/>
        <w:ind w:right="0"/>
        <w:jc w:val="center"/>
        <w:textAlignment w:val="auto"/>
        <w:outlineLvl w:val="9"/>
        <w:rPr>
          <w:rFonts w:ascii="黑体" w:hAnsi="黑体" w:eastAsia="黑体"/>
          <w:sz w:val="32"/>
          <w:szCs w:val="32"/>
        </w:rPr>
      </w:pPr>
      <w:bookmarkStart w:id="56" w:name="_Toc23481"/>
      <w:bookmarkStart w:id="57" w:name="_Toc27685"/>
      <w:r>
        <w:rPr>
          <w:rFonts w:hint="eastAsia" w:ascii="黑体" w:hAnsi="黑体" w:eastAsia="黑体"/>
          <w:sz w:val="32"/>
          <w:szCs w:val="32"/>
        </w:rPr>
        <w:t>第六章</w:t>
      </w:r>
      <w:r>
        <w:rPr>
          <w:rFonts w:hint="eastAsia" w:ascii="黑体" w:hAnsi="黑体" w:eastAsia="黑体"/>
          <w:sz w:val="32"/>
          <w:szCs w:val="32"/>
          <w:lang w:eastAsia="zh-CN"/>
        </w:rPr>
        <w:t xml:space="preserve">  </w:t>
      </w:r>
      <w:r>
        <w:rPr>
          <w:rFonts w:hint="eastAsia" w:ascii="黑体" w:hAnsi="黑体" w:eastAsia="黑体"/>
          <w:sz w:val="32"/>
          <w:szCs w:val="32"/>
        </w:rPr>
        <w:t>保障与指导</w:t>
      </w:r>
      <w:bookmarkEnd w:id="56"/>
      <w:bookmarkEnd w:id="57"/>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58" w:name="_Toc11137"/>
      <w:r>
        <w:rPr>
          <w:rFonts w:hint="eastAsia" w:ascii="黑体" w:hAnsi="黑体" w:eastAsia="黑体"/>
          <w:sz w:val="32"/>
          <w:szCs w:val="32"/>
        </w:rPr>
        <w:t>第</w:t>
      </w:r>
      <w:r>
        <w:rPr>
          <w:rFonts w:hint="eastAsia" w:ascii="黑体" w:hAnsi="黑体" w:eastAsia="黑体"/>
          <w:strike w:val="0"/>
          <w:dstrike/>
          <w:sz w:val="32"/>
          <w:szCs w:val="32"/>
          <w:lang w:eastAsia="zh-CN"/>
        </w:rPr>
        <w:t>五十</w:t>
      </w:r>
      <w:r>
        <w:rPr>
          <w:rFonts w:hint="eastAsia" w:ascii="黑体" w:hAnsi="黑体" w:eastAsia="黑体"/>
          <w:sz w:val="32"/>
          <w:szCs w:val="32"/>
          <w:lang w:eastAsia="zh-CN"/>
        </w:rPr>
        <w:t>四十八</w:t>
      </w:r>
      <w:r>
        <w:rPr>
          <w:rFonts w:hint="eastAsia" w:ascii="黑体" w:hAnsi="黑体" w:eastAsia="黑体"/>
          <w:sz w:val="32"/>
          <w:szCs w:val="32"/>
        </w:rPr>
        <w:t>条</w:t>
      </w:r>
      <w:bookmarkEnd w:id="58"/>
      <w:r>
        <w:rPr>
          <w:rFonts w:hint="eastAsia" w:ascii="黑体" w:hAnsi="黑体" w:eastAsia="黑体"/>
          <w:sz w:val="32"/>
          <w:szCs w:val="32"/>
          <w:lang w:eastAsia="zh-CN"/>
        </w:rPr>
        <w:t xml:space="preserve">  </w:t>
      </w:r>
      <w:r>
        <w:rPr>
          <w:rFonts w:hint="eastAsia" w:ascii="仿宋_GB2312" w:eastAsia="仿宋_GB2312"/>
          <w:strike w:val="0"/>
          <w:dstrike/>
          <w:sz w:val="32"/>
          <w:szCs w:val="32"/>
        </w:rPr>
        <w:t>各级</w:t>
      </w:r>
      <w:r>
        <w:rPr>
          <w:rFonts w:hint="eastAsia" w:ascii="黑体" w:hAnsi="黑体" w:eastAsia="黑体" w:cs="黑体"/>
          <w:sz w:val="32"/>
          <w:szCs w:val="32"/>
          <w:lang w:eastAsia="zh-CN"/>
        </w:rPr>
        <w:t>县级以上</w:t>
      </w:r>
      <w:r>
        <w:rPr>
          <w:rFonts w:hint="eastAsia" w:ascii="仿宋_GB2312" w:eastAsia="仿宋_GB2312"/>
          <w:sz w:val="32"/>
          <w:szCs w:val="32"/>
        </w:rPr>
        <w:t>人民政府应当将人民调解工作经费列入</w:t>
      </w:r>
      <w:r>
        <w:rPr>
          <w:rFonts w:hint="eastAsia" w:ascii="仿宋_GB2312" w:eastAsia="仿宋_GB2312"/>
          <w:sz w:val="32"/>
          <w:szCs w:val="32"/>
          <w:lang w:val="en-US" w:eastAsia="zh-CN"/>
        </w:rPr>
        <w:t>同级</w:t>
      </w:r>
      <w:r>
        <w:rPr>
          <w:rFonts w:hint="eastAsia" w:ascii="仿宋_GB2312" w:eastAsia="仿宋_GB2312"/>
          <w:sz w:val="32"/>
          <w:szCs w:val="32"/>
        </w:rPr>
        <w:t>财政预算，根据当地经济社会发展水平和财力状况，安排司法行政部门指导</w:t>
      </w:r>
      <w:r>
        <w:rPr>
          <w:rFonts w:hint="eastAsia" w:ascii="仿宋_GB2312" w:eastAsia="仿宋_GB2312"/>
          <w:sz w:val="32"/>
          <w:szCs w:val="32"/>
          <w:lang w:val="en-US" w:eastAsia="zh-CN"/>
        </w:rPr>
        <w:t>人民调解工作经费、人民调解委员会工作补助经费、人民调解员补贴经费、专职人民调解员聘用经费</w:t>
      </w:r>
      <w:r>
        <w:rPr>
          <w:rFonts w:hint="eastAsia" w:ascii="仿宋_GB2312" w:eastAsia="仿宋_GB2312"/>
          <w:sz w:val="32"/>
          <w:szCs w:val="32"/>
        </w:rPr>
        <w:t>等。</w:t>
      </w:r>
    </w:p>
    <w:p>
      <w:pPr>
        <w:widowControl w:val="0"/>
        <w:wordWrap/>
        <w:adjustRightInd w:val="0"/>
        <w:snapToGrid w:val="0"/>
        <w:spacing w:line="600" w:lineRule="exact"/>
        <w:ind w:left="0" w:leftChars="0" w:right="0" w:firstLine="640" w:firstLineChars="200"/>
        <w:textAlignment w:val="auto"/>
        <w:outlineLvl w:val="9"/>
        <w:rPr>
          <w:rFonts w:ascii="黑体" w:hAnsi="黑体" w:eastAsia="黑体"/>
          <w:sz w:val="32"/>
          <w:szCs w:val="32"/>
        </w:rPr>
      </w:pPr>
      <w:r>
        <w:rPr>
          <w:rFonts w:hint="eastAsia" w:ascii="黑体" w:hAnsi="黑体" w:eastAsia="黑体" w:cs="黑体"/>
          <w:sz w:val="32"/>
          <w:szCs w:val="32"/>
        </w:rPr>
        <w:t>第</w:t>
      </w:r>
      <w:r>
        <w:rPr>
          <w:rFonts w:hint="eastAsia" w:ascii="黑体" w:hAnsi="黑体" w:eastAsia="黑体" w:cs="黑体"/>
          <w:strike w:val="0"/>
          <w:dstrike/>
          <w:sz w:val="32"/>
          <w:szCs w:val="32"/>
        </w:rPr>
        <w:t>五十一</w:t>
      </w:r>
      <w:r>
        <w:rPr>
          <w:rFonts w:hint="eastAsia" w:ascii="黑体" w:hAnsi="黑体" w:eastAsia="黑体" w:cs="黑体"/>
          <w:sz w:val="32"/>
          <w:szCs w:val="32"/>
          <w:lang w:eastAsia="zh-CN"/>
        </w:rPr>
        <w:t>四十九</w:t>
      </w:r>
      <w:r>
        <w:rPr>
          <w:rFonts w:hint="eastAsia" w:ascii="黑体" w:hAnsi="黑体" w:eastAsia="黑体" w:cs="黑体"/>
          <w:sz w:val="32"/>
          <w:szCs w:val="32"/>
        </w:rPr>
        <w:t>条</w:t>
      </w:r>
      <w:r>
        <w:rPr>
          <w:rFonts w:hint="eastAsia" w:ascii="黑体" w:hAnsi="黑体" w:eastAsia="黑体" w:cs="黑体"/>
          <w:sz w:val="32"/>
          <w:szCs w:val="32"/>
          <w:lang w:eastAsia="zh-CN"/>
        </w:rPr>
        <w:t xml:space="preserve">  </w:t>
      </w:r>
      <w:r>
        <w:rPr>
          <w:rFonts w:hint="eastAsia" w:ascii="仿宋_GB2312" w:hAnsi="黑体" w:eastAsia="仿宋_GB2312"/>
          <w:sz w:val="32"/>
          <w:szCs w:val="32"/>
        </w:rPr>
        <w:t>县级以上人民政府应当将人民调解服务事项纳入政府购买服务指导性目录。</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县级以上人民政府司法行政部门应当会同同级财政等有关部门做好政府购买人民调解服务工作，完善购买方式和程序。</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鼓励符合条件的社会团体及其他组织积极参与承接政府购买人民调解服务。</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59" w:name="_Toc28865"/>
      <w:r>
        <w:rPr>
          <w:rFonts w:hint="eastAsia" w:ascii="黑体" w:hAnsi="黑体" w:eastAsia="黑体"/>
          <w:sz w:val="32"/>
          <w:szCs w:val="32"/>
        </w:rPr>
        <w:t>第</w:t>
      </w:r>
      <w:r>
        <w:rPr>
          <w:rFonts w:hint="eastAsia" w:ascii="黑体" w:hAnsi="黑体" w:eastAsia="黑体"/>
          <w:strike w:val="0"/>
          <w:dstrike/>
          <w:sz w:val="32"/>
          <w:szCs w:val="32"/>
        </w:rPr>
        <w:t>五十二</w:t>
      </w:r>
      <w:r>
        <w:rPr>
          <w:rFonts w:hint="eastAsia" w:ascii="黑体" w:hAnsi="黑体" w:eastAsia="黑体"/>
          <w:sz w:val="32"/>
          <w:szCs w:val="32"/>
          <w:lang w:eastAsia="zh-CN"/>
        </w:rPr>
        <w:t>五十</w:t>
      </w:r>
      <w:r>
        <w:rPr>
          <w:rFonts w:hint="eastAsia" w:ascii="黑体" w:hAnsi="黑体" w:eastAsia="黑体"/>
          <w:sz w:val="32"/>
          <w:szCs w:val="32"/>
        </w:rPr>
        <w:t>条</w:t>
      </w:r>
      <w:bookmarkEnd w:id="59"/>
      <w:r>
        <w:rPr>
          <w:rFonts w:hint="eastAsia" w:ascii="黑体" w:hAnsi="黑体" w:eastAsia="黑体"/>
          <w:sz w:val="32"/>
          <w:szCs w:val="32"/>
          <w:lang w:eastAsia="zh-CN"/>
        </w:rPr>
        <w:t xml:space="preserve">  </w:t>
      </w:r>
      <w:r>
        <w:rPr>
          <w:rFonts w:hint="eastAsia" w:ascii="仿宋_GB2312" w:eastAsia="仿宋_GB2312"/>
          <w:sz w:val="32"/>
          <w:szCs w:val="32"/>
        </w:rPr>
        <w:t>人民调解委员会的设立单位或者设立组织应当为人民调解委员会提供办公条件和必要的工作经费。</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接受人民调解委员会派驻人民调解工作室的单位，应当为人民调解工作室提供必要的办公条件和保障。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60" w:name="_Toc11368"/>
      <w:r>
        <w:rPr>
          <w:rFonts w:hint="eastAsia" w:ascii="黑体" w:hAnsi="黑体" w:eastAsia="黑体"/>
          <w:sz w:val="32"/>
          <w:szCs w:val="32"/>
        </w:rPr>
        <w:t>第</w:t>
      </w:r>
      <w:r>
        <w:rPr>
          <w:rFonts w:hint="eastAsia" w:ascii="黑体" w:hAnsi="黑体" w:eastAsia="黑体"/>
          <w:strike w:val="0"/>
          <w:dstrike/>
          <w:sz w:val="32"/>
          <w:szCs w:val="32"/>
        </w:rPr>
        <w:t>五十三</w:t>
      </w:r>
      <w:r>
        <w:rPr>
          <w:rFonts w:hint="eastAsia" w:ascii="黑体" w:hAnsi="黑体" w:eastAsia="黑体"/>
          <w:sz w:val="32"/>
          <w:szCs w:val="32"/>
          <w:lang w:eastAsia="zh-CN"/>
        </w:rPr>
        <w:t>五十一</w:t>
      </w:r>
      <w:r>
        <w:rPr>
          <w:rFonts w:hint="eastAsia" w:ascii="黑体" w:hAnsi="黑体" w:eastAsia="黑体"/>
          <w:sz w:val="32"/>
          <w:szCs w:val="32"/>
        </w:rPr>
        <w:t>条</w:t>
      </w:r>
      <w:bookmarkEnd w:id="60"/>
      <w:r>
        <w:rPr>
          <w:rFonts w:hint="eastAsia" w:ascii="黑体" w:hAnsi="黑体" w:eastAsia="黑体"/>
          <w:sz w:val="32"/>
          <w:szCs w:val="32"/>
          <w:lang w:eastAsia="zh-CN"/>
        </w:rPr>
        <w:t xml:space="preserve">  </w:t>
      </w:r>
      <w:r>
        <w:rPr>
          <w:rFonts w:hint="eastAsia" w:ascii="仿宋_GB2312" w:eastAsia="仿宋_GB2312"/>
          <w:sz w:val="32"/>
          <w:szCs w:val="32"/>
        </w:rPr>
        <w:t>县级以上人民政府司法行政部门是本行政区域内人民调解工作的指导部门，履行下列职责：</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（一）贯彻执行人民调解工作的法律、法规和政策；</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（二）制定并指导实施人民调解工作的规划、规范和标准等；</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（三）指导人民</w:t>
      </w:r>
      <w:r>
        <w:rPr>
          <w:rFonts w:hint="eastAsia" w:ascii="仿宋_GB2312" w:eastAsia="仿宋_GB2312"/>
          <w:sz w:val="32"/>
          <w:szCs w:val="32"/>
          <w:lang w:val="en-US" w:eastAsia="zh-CN"/>
        </w:rPr>
        <w:t>调解委员会设立、重组、换届及开展工作；</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（四）组织人民调解员的任职培</w:t>
      </w:r>
      <w:r>
        <w:rPr>
          <w:rFonts w:hint="eastAsia" w:ascii="仿宋_GB2312" w:eastAsia="仿宋_GB2312"/>
          <w:sz w:val="32"/>
          <w:szCs w:val="32"/>
        </w:rPr>
        <w:t>训和业务培训；</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（五）研究处理对人民调解工作的意见、建议、咨询和投诉；</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（六）其他人民调解工作指导职责。</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61" w:name="_Toc7086"/>
      <w:r>
        <w:rPr>
          <w:rFonts w:hint="eastAsia" w:ascii="黑体" w:hAnsi="黑体" w:eastAsia="黑体"/>
          <w:sz w:val="32"/>
          <w:szCs w:val="32"/>
        </w:rPr>
        <w:t>第</w:t>
      </w:r>
      <w:r>
        <w:rPr>
          <w:rFonts w:hint="eastAsia" w:ascii="黑体" w:hAnsi="黑体" w:eastAsia="黑体"/>
          <w:strike w:val="0"/>
          <w:dstrike/>
          <w:sz w:val="32"/>
          <w:szCs w:val="32"/>
        </w:rPr>
        <w:t>五十四</w:t>
      </w:r>
      <w:r>
        <w:rPr>
          <w:rFonts w:hint="eastAsia" w:ascii="黑体" w:hAnsi="黑体" w:eastAsia="黑体"/>
          <w:sz w:val="32"/>
          <w:szCs w:val="32"/>
          <w:lang w:eastAsia="zh-CN"/>
        </w:rPr>
        <w:t>五十二</w:t>
      </w:r>
      <w:r>
        <w:rPr>
          <w:rFonts w:hint="eastAsia" w:ascii="黑体" w:hAnsi="黑体" w:eastAsia="黑体"/>
          <w:sz w:val="32"/>
          <w:szCs w:val="32"/>
        </w:rPr>
        <w:t>条</w:t>
      </w:r>
      <w:bookmarkEnd w:id="61"/>
      <w:r>
        <w:rPr>
          <w:rFonts w:hint="eastAsia" w:ascii="黑体" w:hAnsi="黑体" w:eastAsia="黑体"/>
          <w:sz w:val="32"/>
          <w:szCs w:val="32"/>
          <w:lang w:eastAsia="zh-CN"/>
        </w:rPr>
        <w:t xml:space="preserve">  </w:t>
      </w:r>
      <w:r>
        <w:rPr>
          <w:rFonts w:hint="eastAsia" w:ascii="仿宋_GB2312" w:eastAsia="仿宋_GB2312"/>
          <w:sz w:val="32"/>
          <w:szCs w:val="32"/>
        </w:rPr>
        <w:t>基层人民法院可以通过以下方式指导人民</w:t>
      </w:r>
      <w:r>
        <w:rPr>
          <w:rFonts w:hint="eastAsia" w:ascii="仿宋_GB2312" w:eastAsia="仿宋_GB2312"/>
          <w:sz w:val="32"/>
          <w:szCs w:val="32"/>
          <w:lang w:val="en-US" w:eastAsia="zh-CN"/>
        </w:rPr>
        <w:t>调解委员会的调解业务：</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（一）通过司法确认等审判活动对人民调解工作进行指导，提出意见和建议；</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（二）协助司法行政部门做好人民调解员培训工作；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（三）组织人民调解员旁听审判活动和参与庭审前的辅助性工作；</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仿宋_GB2312" w:eastAsia="仿宋_GB2312"/>
          <w:sz w:val="32"/>
          <w:szCs w:val="32"/>
        </w:rPr>
        <w:t>（四）其他对人民调解工作的业务指导方式。</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bookmarkStart w:id="62" w:name="_Toc25443"/>
      <w:r>
        <w:rPr>
          <w:rFonts w:hint="eastAsia" w:ascii="黑体" w:hAnsi="黑体" w:eastAsia="黑体"/>
          <w:sz w:val="32"/>
          <w:szCs w:val="32"/>
        </w:rPr>
        <w:t>第</w:t>
      </w:r>
      <w:r>
        <w:rPr>
          <w:rFonts w:hint="eastAsia" w:ascii="黑体" w:hAnsi="黑体" w:eastAsia="黑体"/>
          <w:strike w:val="0"/>
          <w:dstrike/>
          <w:sz w:val="32"/>
          <w:szCs w:val="32"/>
        </w:rPr>
        <w:t>五十五</w:t>
      </w:r>
      <w:r>
        <w:rPr>
          <w:rFonts w:hint="eastAsia" w:ascii="黑体" w:hAnsi="黑体" w:eastAsia="黑体"/>
          <w:sz w:val="32"/>
          <w:szCs w:val="32"/>
          <w:lang w:eastAsia="zh-CN"/>
        </w:rPr>
        <w:t>五十三</w:t>
      </w:r>
      <w:r>
        <w:rPr>
          <w:rFonts w:hint="eastAsia" w:ascii="黑体" w:hAnsi="黑体" w:eastAsia="黑体"/>
          <w:sz w:val="32"/>
          <w:szCs w:val="32"/>
        </w:rPr>
        <w:t>条</w:t>
      </w:r>
      <w:bookmarkEnd w:id="62"/>
      <w:r>
        <w:rPr>
          <w:rFonts w:hint="eastAsia" w:ascii="黑体" w:hAnsi="黑体" w:eastAsia="黑体"/>
          <w:sz w:val="32"/>
          <w:szCs w:val="32"/>
          <w:lang w:eastAsia="zh-CN"/>
        </w:rPr>
        <w:t xml:space="preserve">  </w:t>
      </w:r>
      <w:r>
        <w:rPr>
          <w:rFonts w:hint="eastAsia" w:ascii="仿宋_GB2312" w:eastAsia="仿宋_GB2312"/>
          <w:sz w:val="32"/>
          <w:szCs w:val="32"/>
        </w:rPr>
        <w:t>公民、法人或者其他组织对人民</w:t>
      </w:r>
      <w:r>
        <w:rPr>
          <w:rFonts w:hint="eastAsia" w:ascii="仿宋_GB2312" w:eastAsia="仿宋_GB2312"/>
          <w:sz w:val="32"/>
          <w:szCs w:val="32"/>
          <w:lang w:val="en-US" w:eastAsia="zh-CN"/>
        </w:rPr>
        <w:t>调解委员会或者人民调解员开展调解工作的意见、建议、咨询和投诉，可以向该人民调解委员会、人民调解委员会的设立单位或者设立组织提出，也可以向该人民调解委员会所在地司法行政部门提出。受理单位应当及时核查处理，并及时向提出意见、建议、咨询和投诉的公民、法人或者其他组织告知处理情况。</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县级以上人民政府司法行政部门应当将人民调解委员会、人民调解员违反人民调解工作规定的情况向社会公开。</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63" w:name="_Toc735"/>
      <w:bookmarkStart w:id="64" w:name="_Toc17384"/>
      <w:r>
        <w:rPr>
          <w:rFonts w:hint="eastAsia" w:ascii="黑体" w:hAnsi="黑体" w:eastAsia="黑体"/>
          <w:sz w:val="32"/>
          <w:szCs w:val="32"/>
        </w:rPr>
        <w:t>第</w:t>
      </w:r>
      <w:r>
        <w:rPr>
          <w:rFonts w:hint="eastAsia" w:ascii="黑体" w:hAnsi="黑体" w:eastAsia="黑体"/>
          <w:strike w:val="0"/>
          <w:dstrike/>
          <w:sz w:val="32"/>
          <w:szCs w:val="32"/>
        </w:rPr>
        <w:t>五十六</w:t>
      </w:r>
      <w:r>
        <w:rPr>
          <w:rFonts w:hint="eastAsia" w:ascii="黑体" w:hAnsi="黑体" w:eastAsia="黑体"/>
          <w:sz w:val="32"/>
          <w:szCs w:val="32"/>
        </w:rPr>
        <w:t>五十</w:t>
      </w:r>
      <w:r>
        <w:rPr>
          <w:rFonts w:hint="eastAsia" w:ascii="黑体" w:hAnsi="黑体" w:eastAsia="黑体"/>
          <w:sz w:val="32"/>
          <w:szCs w:val="32"/>
          <w:lang w:eastAsia="zh-CN"/>
        </w:rPr>
        <w:t>四</w:t>
      </w:r>
      <w:r>
        <w:rPr>
          <w:rFonts w:hint="eastAsia" w:ascii="黑体" w:hAnsi="黑体" w:eastAsia="黑体"/>
          <w:sz w:val="32"/>
          <w:szCs w:val="32"/>
        </w:rPr>
        <w:t>条</w:t>
      </w:r>
      <w:bookmarkEnd w:id="63"/>
      <w:bookmarkEnd w:id="64"/>
      <w:r>
        <w:rPr>
          <w:rFonts w:hint="eastAsia" w:ascii="黑体" w:hAnsi="黑体" w:eastAsia="黑体"/>
          <w:sz w:val="32"/>
          <w:szCs w:val="32"/>
          <w:lang w:eastAsia="zh-CN"/>
        </w:rPr>
        <w:t xml:space="preserve">  </w:t>
      </w:r>
      <w:r>
        <w:rPr>
          <w:rFonts w:hint="eastAsia" w:ascii="仿宋_GB2312" w:eastAsia="仿宋_GB2312"/>
          <w:sz w:val="32"/>
          <w:szCs w:val="32"/>
        </w:rPr>
        <w:t>司法行政部门和人民</w:t>
      </w:r>
      <w:r>
        <w:rPr>
          <w:rFonts w:hint="eastAsia" w:ascii="仿宋_GB2312" w:eastAsia="仿宋_GB2312"/>
          <w:sz w:val="32"/>
          <w:szCs w:val="32"/>
          <w:lang w:val="en-US" w:eastAsia="zh-CN"/>
        </w:rPr>
        <w:t>调解委员会应当加强人民调解工作信息化、智能化建设和应用，提高服务</w:t>
      </w:r>
      <w:r>
        <w:rPr>
          <w:rFonts w:hint="eastAsia" w:ascii="仿宋_GB2312" w:eastAsia="仿宋_GB2312"/>
          <w:sz w:val="32"/>
          <w:szCs w:val="32"/>
        </w:rPr>
        <w:t>质量和效率。</w:t>
      </w:r>
    </w:p>
    <w:p>
      <w:pPr>
        <w:widowControl w:val="0"/>
        <w:wordWrap/>
        <w:adjustRightInd w:val="0"/>
        <w:snapToGrid w:val="0"/>
        <w:spacing w:before="313" w:beforeLines="100" w:after="313" w:afterLines="100" w:line="600" w:lineRule="exact"/>
        <w:ind w:right="0"/>
        <w:jc w:val="center"/>
        <w:textAlignment w:val="auto"/>
        <w:outlineLvl w:val="9"/>
        <w:rPr>
          <w:rFonts w:ascii="黑体" w:hAnsi="黑体" w:eastAsia="黑体"/>
          <w:sz w:val="32"/>
          <w:szCs w:val="32"/>
        </w:rPr>
      </w:pPr>
      <w:r>
        <w:rPr>
          <w:rFonts w:hint="eastAsia" w:ascii="黑体" w:hAnsi="黑体" w:eastAsia="黑体"/>
          <w:sz w:val="32"/>
          <w:szCs w:val="32"/>
        </w:rPr>
        <w:t>第七章</w:t>
      </w:r>
      <w:r>
        <w:rPr>
          <w:rFonts w:hint="eastAsia" w:ascii="黑体" w:hAnsi="黑体" w:eastAsia="黑体"/>
          <w:sz w:val="32"/>
          <w:szCs w:val="32"/>
          <w:lang w:eastAsia="zh-CN"/>
        </w:rPr>
        <w:t xml:space="preserve">  </w:t>
      </w:r>
      <w:r>
        <w:rPr>
          <w:rFonts w:hint="eastAsia" w:ascii="黑体" w:hAnsi="黑体" w:eastAsia="黑体"/>
          <w:sz w:val="32"/>
          <w:szCs w:val="32"/>
        </w:rPr>
        <w:t>法律责任</w:t>
      </w:r>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r>
        <w:rPr>
          <w:rFonts w:hint="eastAsia" w:ascii="黑体" w:hAnsi="黑体" w:eastAsia="黑体"/>
          <w:sz w:val="32"/>
          <w:szCs w:val="32"/>
        </w:rPr>
        <w:t>第</w:t>
      </w:r>
      <w:r>
        <w:rPr>
          <w:rFonts w:hint="eastAsia" w:ascii="黑体" w:hAnsi="黑体" w:eastAsia="黑体"/>
          <w:strike w:val="0"/>
          <w:dstrike/>
          <w:sz w:val="32"/>
          <w:szCs w:val="32"/>
        </w:rPr>
        <w:t>五十七</w:t>
      </w:r>
      <w:r>
        <w:rPr>
          <w:rFonts w:hint="eastAsia" w:ascii="黑体" w:hAnsi="黑体" w:eastAsia="黑体"/>
          <w:sz w:val="32"/>
          <w:szCs w:val="32"/>
        </w:rPr>
        <w:t>五十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eastAsia="仿宋_GB2312"/>
          <w:sz w:val="32"/>
          <w:szCs w:val="32"/>
          <w:lang w:eastAsia="zh-CN"/>
        </w:rPr>
        <w:t xml:space="preserve">  </w:t>
      </w:r>
      <w:r>
        <w:rPr>
          <w:rFonts w:hint="eastAsia" w:ascii="仿宋_GB2312" w:eastAsia="仿宋_GB2312"/>
          <w:sz w:val="32"/>
          <w:szCs w:val="32"/>
        </w:rPr>
        <w:t>人民</w:t>
      </w:r>
      <w:r>
        <w:rPr>
          <w:rFonts w:hint="eastAsia" w:ascii="仿宋_GB2312" w:eastAsia="仿宋_GB2312"/>
          <w:sz w:val="32"/>
          <w:szCs w:val="32"/>
          <w:lang w:val="en-US" w:eastAsia="zh-CN"/>
        </w:rPr>
        <w:t>调解委员会违反人民调解工作规定</w:t>
      </w:r>
      <w:r>
        <w:rPr>
          <w:rFonts w:hint="eastAsia" w:ascii="仿宋_GB2312" w:eastAsia="仿宋_GB2312"/>
          <w:strike w:val="0"/>
          <w:dstrike/>
          <w:sz w:val="32"/>
          <w:szCs w:val="32"/>
          <w:lang w:val="en-US" w:eastAsia="zh-CN"/>
        </w:rPr>
        <w:t>的</w:t>
      </w:r>
      <w:r>
        <w:rPr>
          <w:rFonts w:hint="eastAsia" w:ascii="仿宋_GB2312" w:eastAsia="仿宋_GB2312"/>
          <w:sz w:val="32"/>
          <w:szCs w:val="32"/>
          <w:lang w:val="en-US" w:eastAsia="zh-CN"/>
        </w:rPr>
        <w:t>，</w:t>
      </w:r>
      <w:r>
        <w:rPr>
          <w:rFonts w:hint="eastAsia" w:ascii="黑体" w:hAnsi="黑体" w:eastAsia="黑体" w:cs="黑体"/>
          <w:sz w:val="32"/>
          <w:szCs w:val="32"/>
          <w:lang w:val="en-US" w:eastAsia="zh-CN"/>
        </w:rPr>
        <w:t>情节轻微的，</w:t>
      </w:r>
      <w:r>
        <w:rPr>
          <w:rFonts w:hint="eastAsia" w:ascii="仿宋_GB2312" w:eastAsia="仿宋_GB2312"/>
          <w:sz w:val="32"/>
          <w:szCs w:val="32"/>
          <w:lang w:val="en-US" w:eastAsia="zh-CN"/>
        </w:rPr>
        <w:t>由设立单位或者设立组织给予通报批评、责令改</w:t>
      </w:r>
      <w:r>
        <w:rPr>
          <w:rFonts w:hint="eastAsia" w:ascii="仿宋_GB2312" w:eastAsia="仿宋_GB2312"/>
          <w:sz w:val="32"/>
          <w:szCs w:val="32"/>
        </w:rPr>
        <w:t>正；情节严重的，由设立单位或者设立组织重组或者予以撤销。司法行政部门可以向设立单位或者设立组织提出处理建议。</w:t>
      </w:r>
    </w:p>
    <w:p>
      <w:pPr>
        <w:widowControl w:val="0"/>
        <w:wordWrap/>
        <w:adjustRightInd w:val="0"/>
        <w:snapToGrid w:val="0"/>
        <w:spacing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sz w:val="32"/>
          <w:szCs w:val="32"/>
        </w:rPr>
        <w:t>第</w:t>
      </w:r>
      <w:r>
        <w:rPr>
          <w:rFonts w:hint="eastAsia" w:ascii="黑体" w:hAnsi="黑体" w:eastAsia="黑体"/>
          <w:strike w:val="0"/>
          <w:dstrike/>
          <w:sz w:val="32"/>
          <w:szCs w:val="32"/>
        </w:rPr>
        <w:t>五十八</w:t>
      </w:r>
      <w:r>
        <w:rPr>
          <w:rFonts w:hint="eastAsia" w:ascii="黑体" w:hAnsi="黑体" w:eastAsia="黑体"/>
          <w:sz w:val="32"/>
          <w:szCs w:val="32"/>
        </w:rPr>
        <w:t>五十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eastAsia="仿宋_GB2312"/>
          <w:sz w:val="32"/>
          <w:szCs w:val="32"/>
          <w:lang w:eastAsia="zh-CN"/>
        </w:rPr>
        <w:t xml:space="preserve">  </w:t>
      </w:r>
      <w:r>
        <w:rPr>
          <w:rFonts w:hint="eastAsia" w:ascii="仿宋_GB2312" w:eastAsia="仿宋_GB2312"/>
          <w:sz w:val="32"/>
          <w:szCs w:val="32"/>
        </w:rPr>
        <w:t>人民调解员违反</w:t>
      </w:r>
      <w:r>
        <w:rPr>
          <w:rFonts w:hint="eastAsia" w:ascii="仿宋_GB2312" w:hAnsi="黑体" w:eastAsia="仿宋_GB2312" w:cs="黑体"/>
          <w:sz w:val="32"/>
          <w:szCs w:val="32"/>
        </w:rPr>
        <w:t>人民调解工作规定</w:t>
      </w:r>
      <w:r>
        <w:rPr>
          <w:rFonts w:hint="eastAsia" w:ascii="仿宋_GB2312" w:hAnsi="黑体" w:eastAsia="仿宋_GB2312" w:cs="黑体"/>
          <w:strike w:val="0"/>
          <w:dstrike/>
          <w:sz w:val="32"/>
          <w:szCs w:val="32"/>
        </w:rPr>
        <w:t>的</w:t>
      </w:r>
      <w:r>
        <w:rPr>
          <w:rFonts w:hint="eastAsia" w:ascii="仿宋_GB2312" w:eastAsia="仿宋_GB2312"/>
          <w:sz w:val="32"/>
          <w:szCs w:val="32"/>
        </w:rPr>
        <w:t>，</w:t>
      </w:r>
      <w:r>
        <w:rPr>
          <w:rFonts w:hint="eastAsia" w:ascii="黑体" w:hAnsi="黑体" w:eastAsia="黑体" w:cs="黑体"/>
          <w:sz w:val="32"/>
          <w:szCs w:val="32"/>
          <w:lang w:val="en-US" w:eastAsia="zh-CN"/>
        </w:rPr>
        <w:t>情节轻微的，</w:t>
      </w:r>
      <w:r>
        <w:rPr>
          <w:rFonts w:hint="eastAsia" w:ascii="仿宋_GB2312" w:eastAsia="仿宋_GB2312"/>
          <w:sz w:val="32"/>
          <w:szCs w:val="32"/>
        </w:rPr>
        <w:t>由所在的人民调解</w:t>
      </w:r>
      <w:r>
        <w:rPr>
          <w:rFonts w:hint="eastAsia" w:ascii="仿宋_GB2312" w:eastAsia="仿宋_GB2312"/>
          <w:sz w:val="32"/>
          <w:szCs w:val="32"/>
          <w:lang w:val="en-US" w:eastAsia="zh-CN"/>
        </w:rPr>
        <w:t>委员会给予批评教育、责令改正；情节严重的，由推选或者聘任单位予以罢免或者解聘。司法行政部门可以向设立单位或者设立组织提出处理建议。</w:t>
      </w:r>
    </w:p>
    <w:p>
      <w:pPr>
        <w:pStyle w:val="2"/>
        <w:widowControl w:val="0"/>
        <w:wordWrap/>
        <w:spacing w:line="60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第五十七条  国家机关及其工作人员不履行人民调解工作指导职责，或者在指导人民调解工作中存在违法行为，情节轻微的，由上级主管部门或者监察机关责令改正；情节严重的，对直接负责的主管人员和其他责任人员依法给予处分。</w:t>
      </w:r>
    </w:p>
    <w:p>
      <w:pPr>
        <w:widowControl w:val="0"/>
        <w:wordWrap/>
        <w:adjustRightInd w:val="0"/>
        <w:snapToGrid w:val="0"/>
        <w:spacing w:before="313" w:beforeLines="100" w:after="313" w:afterLines="100" w:line="600" w:lineRule="exact"/>
        <w:ind w:right="0"/>
        <w:jc w:val="center"/>
        <w:textAlignment w:val="auto"/>
        <w:outlineLvl w:val="9"/>
        <w:rPr>
          <w:rFonts w:ascii="黑体" w:hAnsi="黑体" w:eastAsia="黑体"/>
          <w:sz w:val="32"/>
          <w:szCs w:val="32"/>
        </w:rPr>
      </w:pPr>
      <w:bookmarkStart w:id="65" w:name="_Toc9487"/>
      <w:bookmarkStart w:id="66" w:name="_Toc25254"/>
      <w:r>
        <w:rPr>
          <w:rFonts w:hint="eastAsia" w:ascii="黑体" w:hAnsi="黑体" w:eastAsia="黑体"/>
          <w:sz w:val="32"/>
          <w:szCs w:val="32"/>
        </w:rPr>
        <w:t>第八章</w:t>
      </w:r>
      <w:r>
        <w:rPr>
          <w:rFonts w:hint="eastAsia" w:ascii="黑体" w:hAnsi="黑体" w:eastAsia="黑体"/>
          <w:sz w:val="32"/>
          <w:szCs w:val="32"/>
          <w:lang w:eastAsia="zh-CN"/>
        </w:rPr>
        <w:t xml:space="preserve">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bookmarkEnd w:id="65"/>
      <w:bookmarkEnd w:id="66"/>
    </w:p>
    <w:p>
      <w:pPr>
        <w:widowControl w:val="0"/>
        <w:wordWrap/>
        <w:adjustRightInd w:val="0"/>
        <w:snapToGrid w:val="0"/>
        <w:spacing w:line="600" w:lineRule="exact"/>
        <w:ind w:left="0" w:leftChars="0" w:right="0" w:firstLine="640" w:firstLineChars="200"/>
        <w:textAlignment w:val="auto"/>
        <w:outlineLvl w:val="9"/>
        <w:rPr>
          <w:rFonts w:ascii="仿宋_GB2312" w:eastAsia="仿宋_GB2312"/>
          <w:sz w:val="32"/>
          <w:szCs w:val="32"/>
        </w:rPr>
      </w:pPr>
      <w:bookmarkStart w:id="67" w:name="_Toc13492"/>
      <w:bookmarkStart w:id="68" w:name="_Toc8122"/>
      <w:r>
        <w:rPr>
          <w:rFonts w:hint="eastAsia" w:ascii="黑体" w:hAnsi="黑体" w:eastAsia="黑体"/>
          <w:sz w:val="32"/>
          <w:szCs w:val="32"/>
        </w:rPr>
        <w:t>第</w:t>
      </w:r>
      <w:r>
        <w:rPr>
          <w:rFonts w:hint="eastAsia" w:ascii="黑体" w:hAnsi="黑体" w:eastAsia="黑体"/>
          <w:strike w:val="0"/>
          <w:dstrike/>
          <w:sz w:val="32"/>
          <w:szCs w:val="32"/>
        </w:rPr>
        <w:t>五十九</w:t>
      </w:r>
      <w:r>
        <w:rPr>
          <w:rFonts w:hint="eastAsia" w:ascii="黑体" w:hAnsi="黑体" w:eastAsia="黑体"/>
          <w:sz w:val="32"/>
          <w:szCs w:val="32"/>
        </w:rPr>
        <w:t>五十</w:t>
      </w:r>
      <w:r>
        <w:rPr>
          <w:rFonts w:hint="eastAsia" w:ascii="黑体" w:hAnsi="黑体" w:eastAsia="黑体"/>
          <w:sz w:val="32"/>
          <w:szCs w:val="32"/>
          <w:lang w:eastAsia="zh-CN"/>
        </w:rPr>
        <w:t>八</w:t>
      </w:r>
      <w:r>
        <w:rPr>
          <w:rFonts w:hint="eastAsia" w:ascii="黑体" w:hAnsi="黑体" w:eastAsia="黑体"/>
          <w:sz w:val="32"/>
          <w:szCs w:val="32"/>
        </w:rPr>
        <w:t>条</w:t>
      </w:r>
      <w:bookmarkEnd w:id="67"/>
      <w:bookmarkEnd w:id="68"/>
      <w:r>
        <w:rPr>
          <w:rFonts w:hint="eastAsia" w:ascii="黑体" w:hAnsi="黑体" w:eastAsia="黑体"/>
          <w:sz w:val="32"/>
          <w:szCs w:val="32"/>
          <w:lang w:eastAsia="zh-CN"/>
        </w:rPr>
        <w:t xml:space="preserve">  </w:t>
      </w:r>
      <w:r>
        <w:rPr>
          <w:rFonts w:hint="eastAsia" w:ascii="仿宋_GB2312" w:eastAsia="仿宋_GB2312"/>
          <w:sz w:val="32"/>
          <w:szCs w:val="32"/>
        </w:rPr>
        <w:t>本条例自</w:t>
      </w:r>
      <w:r>
        <w:rPr>
          <w:rFonts w:hint="eastAsia" w:ascii="仿宋_GB2312" w:eastAsia="仿宋_GB2312"/>
          <w:sz w:val="32"/>
          <w:szCs w:val="32"/>
          <w:lang w:eastAsia="zh-CN"/>
        </w:rPr>
        <w:t xml:space="preserve">    </w:t>
      </w:r>
      <w:r>
        <w:rPr>
          <w:rFonts w:hint="eastAsia" w:ascii="仿宋_GB2312" w:eastAsia="仿宋_GB2312"/>
          <w:sz w:val="32"/>
          <w:szCs w:val="32"/>
        </w:rPr>
        <w:t>年</w:t>
      </w:r>
      <w:r>
        <w:rPr>
          <w:rFonts w:hint="eastAsia" w:ascii="仿宋_GB2312" w:eastAsia="仿宋_GB2312"/>
          <w:sz w:val="32"/>
          <w:szCs w:val="32"/>
          <w:lang w:eastAsia="zh-CN"/>
        </w:rPr>
        <w:t xml:space="preserve">  </w:t>
      </w:r>
      <w:r>
        <w:rPr>
          <w:rFonts w:hint="eastAsia" w:ascii="仿宋_GB2312" w:eastAsia="仿宋_GB2312"/>
          <w:sz w:val="32"/>
          <w:szCs w:val="32"/>
        </w:rPr>
        <w:t>月</w:t>
      </w:r>
      <w:r>
        <w:rPr>
          <w:rFonts w:hint="eastAsia" w:ascii="仿宋_GB2312" w:eastAsia="仿宋_GB2312"/>
          <w:sz w:val="32"/>
          <w:szCs w:val="32"/>
          <w:lang w:eastAsia="zh-CN"/>
        </w:rPr>
        <w:t xml:space="preserve">  </w:t>
      </w:r>
      <w:r>
        <w:rPr>
          <w:rFonts w:hint="eastAsia" w:ascii="仿宋_GB2312" w:eastAsia="仿宋_GB2312"/>
          <w:sz w:val="32"/>
          <w:szCs w:val="32"/>
        </w:rPr>
        <w:t>日起施行。</w:t>
      </w:r>
    </w:p>
    <w:p>
      <w:pPr>
        <w:widowControl w:val="0"/>
        <w:wordWrap/>
        <w:spacing w:line="600" w:lineRule="exact"/>
        <w:textAlignment w:val="auto"/>
      </w:pPr>
    </w:p>
    <w:p>
      <w:pPr>
        <w:widowControl w:val="0"/>
        <w:wordWrap/>
        <w:spacing w:line="600" w:lineRule="exact"/>
        <w:textAlignment w:val="auto"/>
      </w:pPr>
    </w:p>
    <w:p/>
    <w:p/>
    <w:sectPr>
      <w:footerReference r:id="rId4" w:type="default"/>
      <w:footerReference r:id="rId5" w:type="even"/>
      <w:pgSz w:w="11906" w:h="16838"/>
      <w:pgMar w:top="1814" w:right="1531" w:bottom="1304" w:left="1531" w:header="851" w:footer="1304"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pPr>
    <w:r>
      <w:rPr>
        <w:rFonts w:ascii="Times New Roman" w:hAnsi="Times New Roman" w:eastAsia="宋体" w:cs="Times New Roman"/>
        <w:kern w:val="2"/>
        <w:sz w:val="18"/>
        <w:szCs w:val="18"/>
        <w:lang w:val="en-US" w:eastAsia="zh-CN" w:bidi="ar-SA"/>
      </w:rPr>
      <w:pict>
        <v:rect id="矩形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Style w:val="8"/>
                    <w:sz w:val="28"/>
                    <w:szCs w:val="28"/>
                  </w:rPr>
                </w:pPr>
                <w:r>
                  <w:rPr>
                    <w:rStyle w:val="8"/>
                    <w:rFonts w:hint="eastAsia" w:ascii="宋体" w:hAnsi="宋体" w:cs="宋体"/>
                    <w:sz w:val="28"/>
                    <w:szCs w:val="28"/>
                    <w:lang w:eastAsia="zh-CN"/>
                  </w:rPr>
                  <w:t>—</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Style w:val="8"/>
                    <w:rFonts w:hint="eastAsia" w:ascii="宋体" w:hAnsi="宋体" w:eastAsia="宋体" w:cs="宋体"/>
                    <w:sz w:val="28"/>
                    <w:szCs w:val="28"/>
                  </w:rPr>
                  <w:fldChar w:fldCharType="end"/>
                </w:r>
                <w:r>
                  <w:rPr>
                    <w:rStyle w:val="8"/>
                    <w:rFonts w:hint="eastAsia" w:ascii="宋体" w:hAnsi="宋体" w:cs="宋体"/>
                    <w:sz w:val="28"/>
                    <w:szCs w:val="28"/>
                    <w:lang w:eastAsia="zh-CN"/>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A8A5926"/>
    <w:rsid w:val="03C54C9D"/>
    <w:rsid w:val="0CE0010A"/>
    <w:rsid w:val="0CFA65F4"/>
    <w:rsid w:val="1A8A5926"/>
    <w:rsid w:val="36DA15E8"/>
    <w:rsid w:val="4B8A76FC"/>
    <w:rsid w:val="527249FB"/>
    <w:rsid w:val="554D4AC8"/>
    <w:rsid w:val="65B31600"/>
    <w:rsid w:val="68083C69"/>
    <w:rsid w:val="724B0C3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_GB2312"/>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customStyle="1" w:styleId="2">
    <w:name w:val="Body Text First Indent 21"/>
    <w:basedOn w:val="3"/>
    <w:qFormat/>
    <w:uiPriority w:val="0"/>
    <w:pPr>
      <w:ind w:left="0" w:firstLine="420"/>
    </w:pPr>
    <w:rPr>
      <w:rFonts w:ascii="仿宋_GB2312" w:eastAsia="仿宋_GB2312" w:cs="仿宋_GB2312"/>
      <w:sz w:val="32"/>
      <w:szCs w:val="32"/>
    </w:rPr>
  </w:style>
  <w:style w:type="paragraph" w:customStyle="1" w:styleId="3">
    <w:name w:val="Body Text Indent1"/>
    <w:basedOn w:val="1"/>
    <w:qFormat/>
    <w:uiPriority w:val="0"/>
    <w:pPr>
      <w:ind w:left="420" w:leftChars="200"/>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2020-05-25T03:29:00Z</dcterms:created>
  <dc:creator>迈克尔福</dc:creator>
  <cp:lastModifiedBy>Administrator</cp:lastModifiedBy>
  <cp:lastPrinted>2020-05-28T01:17:21Z</cp:lastPrinted>
  <dcterms:modified xsi:type="dcterms:W3CDTF">2020-05-28T01:17:39Z</dcterms:modified>
  <dc:title>省十三届人大常委会第十七次会议文件（十一）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