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宋体"/>
          <w:color w:val="000000"/>
          <w:spacing w:val="0"/>
          <w:kern w:val="0"/>
          <w:sz w:val="28"/>
          <w:szCs w:val="36"/>
          <w:lang w:val="en-US" w:eastAsia="zh-CN"/>
        </w:rPr>
      </w:pPr>
      <w:r>
        <w:rPr>
          <w:rFonts w:hint="eastAsia" w:ascii="黑体" w:hAnsi="黑体" w:eastAsia="黑体" w:cs="宋体"/>
          <w:color w:val="000000"/>
          <w:spacing w:val="0"/>
          <w:kern w:val="0"/>
          <w:sz w:val="28"/>
          <w:szCs w:val="36"/>
          <w:lang w:val="en-US" w:eastAsia="zh-CN"/>
        </w:rPr>
        <w:t>省十三届人大常委会第一百零五次主任会议文件</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0"/>
          <w:sz w:val="44"/>
          <w:szCs w:val="44"/>
        </w:rPr>
      </w:pPr>
    </w:p>
    <w:p>
      <w:pPr>
        <w:pStyle w:val="9"/>
        <w:rPr>
          <w:rFonts w:hint="eastAsia"/>
        </w:rPr>
      </w:pP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贵州省人民代表大会社会建设委员会关于提请审议《贵州省老年教育条例</w:t>
      </w: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（草案）》的议案</w:t>
      </w:r>
    </w:p>
    <w:p>
      <w:pPr>
        <w:widowControl w:val="0"/>
        <w:wordWrap/>
        <w:spacing w:line="600" w:lineRule="exact"/>
        <w:ind w:left="0" w:leftChars="0" w:right="0"/>
        <w:jc w:val="center"/>
        <w:textAlignment w:val="auto"/>
        <w:outlineLvl w:val="9"/>
        <w:rPr>
          <w:rFonts w:ascii="黑体" w:eastAsia="黑体" w:cs="黑体"/>
          <w:spacing w:val="0"/>
          <w:sz w:val="44"/>
          <w:szCs w:val="44"/>
        </w:rPr>
      </w:pPr>
      <w:bookmarkStart w:id="0" w:name="_GoBack"/>
      <w:bookmarkEnd w:id="0"/>
    </w:p>
    <w:p>
      <w:pPr>
        <w:widowControl w:val="0"/>
        <w:wordWrap/>
        <w:spacing w:line="600" w:lineRule="exact"/>
        <w:ind w:left="0" w:leftChars="0" w:right="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省人大常委会：</w:t>
      </w:r>
    </w:p>
    <w:p>
      <w:pPr>
        <w:widowControl w:val="0"/>
        <w:wordWrap/>
        <w:spacing w:line="600" w:lineRule="exact"/>
        <w:ind w:left="0" w:leftChars="0" w:right="0" w:firstLine="640" w:firstLineChars="20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为了积极应对人口老龄化，</w:t>
      </w:r>
      <w:r>
        <w:rPr>
          <w:rFonts w:hint="default" w:ascii="仿宋_GB2312" w:hAnsi="仿宋_GB2312" w:eastAsia="仿宋_GB2312" w:cs="仿宋_GB2312"/>
          <w:color w:val="000000"/>
          <w:spacing w:val="0"/>
          <w:kern w:val="0"/>
          <w:sz w:val="32"/>
          <w:szCs w:val="32"/>
        </w:rPr>
        <w:t>推动老年教育事业规范发展</w:t>
      </w:r>
      <w:r>
        <w:rPr>
          <w:rFonts w:hint="eastAsia" w:ascii="仿宋_GB2312" w:hAnsi="仿宋_GB2312" w:eastAsia="仿宋_GB2312" w:cs="仿宋_GB2312"/>
          <w:color w:val="000000"/>
          <w:spacing w:val="0"/>
          <w:kern w:val="0"/>
          <w:sz w:val="32"/>
          <w:szCs w:val="32"/>
        </w:rPr>
        <w:t>，着眼</w:t>
      </w:r>
      <w:r>
        <w:rPr>
          <w:rFonts w:hint="eastAsia" w:ascii="仿宋_GB2312" w:hAnsi="仿宋_GB2312" w:eastAsia="仿宋_GB2312" w:cs="仿宋_GB2312"/>
          <w:bCs/>
          <w:color w:val="000000"/>
          <w:spacing w:val="0"/>
          <w:sz w:val="32"/>
          <w:szCs w:val="32"/>
        </w:rPr>
        <w:t>老有所教、老有所学、老有所为、老有所乐、老有所养，着力提升老年人生活品质，</w:t>
      </w:r>
      <w:r>
        <w:rPr>
          <w:rFonts w:hint="eastAsia" w:ascii="仿宋_GB2312" w:hAnsi="仿宋_GB2312" w:eastAsia="仿宋_GB2312" w:cs="仿宋_GB2312"/>
          <w:color w:val="000000"/>
          <w:spacing w:val="0"/>
          <w:kern w:val="0"/>
          <w:sz w:val="32"/>
          <w:szCs w:val="32"/>
        </w:rPr>
        <w:t>省人大社会建设委员会根据教育法、老年人权益保障</w:t>
      </w:r>
      <w:r>
        <w:rPr>
          <w:rFonts w:hint="eastAsia" w:ascii="仿宋_GB2312" w:hAnsi="仿宋_GB2312" w:eastAsia="仿宋_GB2312" w:cs="仿宋_GB2312"/>
          <w:color w:val="000000"/>
          <w:spacing w:val="0"/>
          <w:kern w:val="0"/>
          <w:sz w:val="32"/>
          <w:szCs w:val="32"/>
          <w:lang w:eastAsia="zh-CN"/>
        </w:rPr>
        <w:t>法</w:t>
      </w:r>
      <w:r>
        <w:rPr>
          <w:rFonts w:hint="eastAsia" w:ascii="仿宋_GB2312" w:hAnsi="仿宋_GB2312" w:eastAsia="仿宋_GB2312" w:cs="仿宋_GB2312"/>
          <w:color w:val="000000"/>
          <w:spacing w:val="0"/>
          <w:kern w:val="0"/>
          <w:sz w:val="32"/>
          <w:szCs w:val="32"/>
        </w:rPr>
        <w:t>等法律、法规的规定，起草了《贵州省老年教育条例（草案）》。</w:t>
      </w:r>
      <w:r>
        <w:rPr>
          <w:rFonts w:hint="default" w:ascii="仿宋_GB2312" w:hAnsi="仿宋_GB2312" w:eastAsia="仿宋_GB2312" w:cs="仿宋_GB2312"/>
          <w:color w:val="000000"/>
          <w:spacing w:val="0"/>
          <w:kern w:val="0"/>
          <w:sz w:val="32"/>
          <w:szCs w:val="32"/>
        </w:rPr>
        <w:t>条例</w:t>
      </w:r>
      <w:r>
        <w:rPr>
          <w:rFonts w:hint="eastAsia" w:ascii="仿宋_GB2312" w:hAnsi="仿宋_GB2312" w:eastAsia="仿宋_GB2312" w:cs="仿宋_GB2312"/>
          <w:color w:val="000000"/>
          <w:spacing w:val="0"/>
          <w:kern w:val="0"/>
          <w:sz w:val="32"/>
          <w:szCs w:val="32"/>
        </w:rPr>
        <w:t>草案文本于2022年</w:t>
      </w:r>
      <w:r>
        <w:rPr>
          <w:rFonts w:hint="default" w:ascii="仿宋_GB2312" w:hAnsi="仿宋_GB2312" w:eastAsia="仿宋_GB2312" w:cs="仿宋_GB2312"/>
          <w:color w:val="000000"/>
          <w:spacing w:val="0"/>
          <w:kern w:val="0"/>
          <w:sz w:val="32"/>
          <w:szCs w:val="32"/>
        </w:rPr>
        <w:t>7</w:t>
      </w:r>
      <w:r>
        <w:rPr>
          <w:rFonts w:hint="eastAsia" w:ascii="仿宋_GB2312" w:hAnsi="仿宋_GB2312" w:eastAsia="仿宋_GB2312" w:cs="仿宋_GB2312"/>
          <w:color w:val="000000"/>
          <w:spacing w:val="0"/>
          <w:kern w:val="0"/>
          <w:sz w:val="32"/>
          <w:szCs w:val="32"/>
        </w:rPr>
        <w:t>月</w:t>
      </w:r>
      <w:r>
        <w:rPr>
          <w:rFonts w:hint="default" w:ascii="仿宋_GB2312" w:hAnsi="仿宋_GB2312" w:eastAsia="仿宋_GB2312" w:cs="仿宋_GB2312"/>
          <w:color w:val="000000"/>
          <w:spacing w:val="0"/>
          <w:kern w:val="0"/>
          <w:sz w:val="32"/>
          <w:szCs w:val="32"/>
        </w:rPr>
        <w:t>6</w:t>
      </w:r>
      <w:r>
        <w:rPr>
          <w:rFonts w:hint="eastAsia" w:ascii="仿宋_GB2312" w:hAnsi="仿宋_GB2312" w:eastAsia="仿宋_GB2312" w:cs="仿宋_GB2312"/>
          <w:color w:val="000000"/>
          <w:spacing w:val="0"/>
          <w:kern w:val="0"/>
          <w:sz w:val="32"/>
          <w:szCs w:val="32"/>
        </w:rPr>
        <w:t>日，经省十三届人大社会建设委员会第</w:t>
      </w:r>
      <w:r>
        <w:rPr>
          <w:rFonts w:hint="default" w:ascii="仿宋_GB2312" w:hAnsi="仿宋_GB2312" w:eastAsia="仿宋_GB2312" w:cs="仿宋_GB2312"/>
          <w:color w:val="000000"/>
          <w:spacing w:val="0"/>
          <w:kern w:val="0"/>
          <w:sz w:val="32"/>
          <w:szCs w:val="32"/>
        </w:rPr>
        <w:t>十</w:t>
      </w:r>
      <w:r>
        <w:rPr>
          <w:rFonts w:hint="eastAsia" w:ascii="仿宋_GB2312" w:hAnsi="仿宋_GB2312" w:eastAsia="仿宋_GB2312" w:cs="仿宋_GB2312"/>
          <w:color w:val="000000"/>
          <w:spacing w:val="0"/>
          <w:kern w:val="0"/>
          <w:sz w:val="32"/>
          <w:szCs w:val="32"/>
        </w:rPr>
        <w:t>次会议审议通过，现提请审议。</w:t>
      </w:r>
    </w:p>
    <w:p>
      <w:pPr>
        <w:widowControl w:val="0"/>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color w:val="000000"/>
          <w:spacing w:val="0"/>
          <w:sz w:val="44"/>
          <w:szCs w:val="44"/>
        </w:rPr>
      </w:pPr>
    </w:p>
    <w:p>
      <w:pPr>
        <w:pStyle w:val="9"/>
        <w:widowControl w:val="0"/>
        <w:wordWrap/>
        <w:adjustRightInd/>
        <w:snapToGrid/>
        <w:spacing w:line="600" w:lineRule="exact"/>
        <w:ind w:left="0" w:leftChars="0" w:right="0"/>
        <w:textAlignment w:val="auto"/>
        <w:outlineLvl w:val="9"/>
        <w:rPr>
          <w:rFonts w:hint="eastAsia"/>
        </w:rPr>
      </w:pPr>
    </w:p>
    <w:p>
      <w:pPr>
        <w:widowControl w:val="0"/>
        <w:wordWrap/>
        <w:spacing w:line="600" w:lineRule="exact"/>
        <w:ind w:left="0" w:leftChars="0" w:right="0"/>
        <w:jc w:val="center"/>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省人大社会建设委员会</w:t>
      </w:r>
    </w:p>
    <w:p>
      <w:pPr>
        <w:widowControl w:val="0"/>
        <w:wordWrap/>
        <w:spacing w:line="600" w:lineRule="exact"/>
        <w:ind w:left="0" w:leftChars="0" w:right="0"/>
        <w:jc w:val="center"/>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xml:space="preserve">                           2022年7月</w:t>
      </w:r>
      <w:r>
        <w:rPr>
          <w:rFonts w:hint="eastAsia" w:ascii="仿宋_GB2312" w:hAnsi="仿宋_GB2312" w:eastAsia="仿宋_GB2312" w:cs="仿宋_GB2312"/>
          <w:color w:val="000000"/>
          <w:spacing w:val="0"/>
          <w:kern w:val="0"/>
          <w:sz w:val="32"/>
          <w:szCs w:val="32"/>
          <w:lang w:val="en-US" w:eastAsia="zh-CN"/>
        </w:rPr>
        <w:t>11</w:t>
      </w:r>
      <w:r>
        <w:rPr>
          <w:rFonts w:hint="eastAsia" w:ascii="仿宋_GB2312" w:hAnsi="仿宋_GB2312" w:eastAsia="仿宋_GB2312" w:cs="仿宋_GB2312"/>
          <w:color w:val="000000"/>
          <w:spacing w:val="0"/>
          <w:kern w:val="0"/>
          <w:sz w:val="32"/>
          <w:szCs w:val="32"/>
        </w:rPr>
        <w:t>日</w:t>
      </w:r>
    </w:p>
    <w:p>
      <w:pPr>
        <w:pStyle w:val="9"/>
        <w:widowControl w:val="0"/>
        <w:wordWrap/>
        <w:spacing w:line="600" w:lineRule="exact"/>
        <w:ind w:left="0" w:leftChars="0" w:right="0"/>
        <w:textAlignment w:val="auto"/>
        <w:outlineLvl w:val="9"/>
        <w:rPr>
          <w:rFonts w:hint="eastAsia"/>
          <w:spacing w:val="0"/>
        </w:rPr>
      </w:pP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br w:type="page"/>
      </w: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p>
    <w:p>
      <w:pPr>
        <w:widowControl w:val="0"/>
        <w:wordWrap/>
        <w:spacing w:line="600" w:lineRule="exact"/>
        <w:ind w:left="0" w:leftChars="0" w:right="0"/>
        <w:jc w:val="center"/>
        <w:textAlignment w:val="auto"/>
        <w:outlineLvl w:val="9"/>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《贵州省老年教育条例（草案）》起草说明</w:t>
      </w:r>
    </w:p>
    <w:p>
      <w:pPr>
        <w:widowControl w:val="0"/>
        <w:wordWrap/>
        <w:adjustRightInd w:val="0"/>
        <w:snapToGrid w:val="0"/>
        <w:spacing w:line="600" w:lineRule="exact"/>
        <w:ind w:left="0" w:leftChars="0" w:right="0"/>
        <w:jc w:val="center"/>
        <w:textAlignment w:val="auto"/>
        <w:outlineLvl w:val="9"/>
        <w:rPr>
          <w:rFonts w:hint="eastAsia" w:ascii="楷体_GB2312" w:eastAsia="楷体_GB2312" w:cs="楷体_GB2312"/>
          <w:color w:val="000000"/>
          <w:spacing w:val="0"/>
          <w:sz w:val="32"/>
          <w:szCs w:val="32"/>
        </w:rPr>
      </w:pPr>
      <w:r>
        <w:rPr>
          <w:rFonts w:hint="eastAsia" w:ascii="楷体_GB2312" w:eastAsia="楷体_GB2312" w:cs="楷体_GB2312"/>
          <w:color w:val="000000"/>
          <w:spacing w:val="0"/>
          <w:sz w:val="32"/>
          <w:szCs w:val="32"/>
        </w:rPr>
        <w:t>（202</w:t>
      </w:r>
      <w:r>
        <w:rPr>
          <w:rFonts w:ascii="楷体_GB2312" w:eastAsia="楷体_GB2312" w:cs="楷体_GB2312"/>
          <w:color w:val="000000"/>
          <w:spacing w:val="0"/>
          <w:sz w:val="32"/>
          <w:szCs w:val="32"/>
        </w:rPr>
        <w:t>2</w:t>
      </w:r>
      <w:r>
        <w:rPr>
          <w:rFonts w:hint="eastAsia" w:ascii="楷体_GB2312" w:eastAsia="楷体_GB2312" w:cs="楷体_GB2312"/>
          <w:color w:val="000000"/>
          <w:spacing w:val="0"/>
          <w:sz w:val="32"/>
          <w:szCs w:val="32"/>
        </w:rPr>
        <w:t>年7月</w:t>
      </w:r>
      <w:r>
        <w:rPr>
          <w:rFonts w:ascii="楷体_GB2312" w:eastAsia="楷体_GB2312" w:cs="楷体_GB2312"/>
          <w:color w:val="000000"/>
          <w:spacing w:val="0"/>
          <w:sz w:val="32"/>
          <w:szCs w:val="32"/>
        </w:rPr>
        <w:t xml:space="preserve"> </w:t>
      </w:r>
      <w:r>
        <w:rPr>
          <w:rFonts w:hint="eastAsia" w:ascii="楷体_GB2312" w:eastAsia="楷体_GB2312" w:cs="楷体_GB2312"/>
          <w:color w:val="000000"/>
          <w:spacing w:val="0"/>
          <w:sz w:val="32"/>
          <w:szCs w:val="32"/>
          <w:lang w:val="en-US" w:eastAsia="zh-CN"/>
        </w:rPr>
        <w:t xml:space="preserve"> </w:t>
      </w:r>
      <w:r>
        <w:rPr>
          <w:rFonts w:hint="eastAsia" w:ascii="楷体_GB2312" w:eastAsia="楷体_GB2312" w:cs="楷体_GB2312"/>
          <w:color w:val="000000"/>
          <w:spacing w:val="0"/>
          <w:sz w:val="32"/>
          <w:szCs w:val="32"/>
        </w:rPr>
        <w:t>日在省十三届人大常委会第</w:t>
      </w:r>
      <w:r>
        <w:rPr>
          <w:rFonts w:ascii="楷体_GB2312" w:eastAsia="楷体_GB2312" w:cs="楷体_GB2312"/>
          <w:color w:val="000000"/>
          <w:spacing w:val="0"/>
          <w:sz w:val="32"/>
          <w:szCs w:val="32"/>
        </w:rPr>
        <w:t>三十</w:t>
      </w:r>
      <w:r>
        <w:rPr>
          <w:rFonts w:hint="eastAsia" w:ascii="楷体_GB2312" w:eastAsia="楷体_GB2312" w:cs="楷体_GB2312"/>
          <w:color w:val="000000"/>
          <w:spacing w:val="0"/>
          <w:sz w:val="32"/>
          <w:szCs w:val="32"/>
          <w:lang w:eastAsia="zh-CN"/>
        </w:rPr>
        <w:t>四</w:t>
      </w:r>
      <w:r>
        <w:rPr>
          <w:rFonts w:hint="eastAsia" w:ascii="楷体_GB2312" w:eastAsia="楷体_GB2312" w:cs="楷体_GB2312"/>
          <w:color w:val="000000"/>
          <w:spacing w:val="0"/>
          <w:sz w:val="32"/>
          <w:szCs w:val="32"/>
        </w:rPr>
        <w:t>次会议上）</w:t>
      </w:r>
    </w:p>
    <w:p>
      <w:pPr>
        <w:widowControl w:val="0"/>
        <w:wordWrap/>
        <w:adjustRightInd w:val="0"/>
        <w:snapToGrid w:val="0"/>
        <w:spacing w:line="600" w:lineRule="exact"/>
        <w:ind w:left="0" w:leftChars="0" w:right="0"/>
        <w:jc w:val="center"/>
        <w:textAlignment w:val="auto"/>
        <w:outlineLvl w:val="9"/>
        <w:rPr>
          <w:rFonts w:hint="eastAsia" w:ascii="楷体_GB2312" w:eastAsia="楷体_GB2312" w:cs="楷体_GB2312"/>
          <w:color w:val="000000"/>
          <w:spacing w:val="0"/>
          <w:sz w:val="32"/>
          <w:szCs w:val="32"/>
          <w:lang w:eastAsia="zh-CN"/>
        </w:rPr>
      </w:pPr>
      <w:r>
        <w:rPr>
          <w:rFonts w:hint="eastAsia" w:ascii="楷体_GB2312" w:eastAsia="楷体_GB2312" w:cs="楷体_GB2312"/>
          <w:color w:val="000000"/>
          <w:spacing w:val="0"/>
          <w:sz w:val="32"/>
          <w:szCs w:val="32"/>
        </w:rPr>
        <w:t>省人大社会建设委员会主任委员  王</w:t>
      </w:r>
      <w:r>
        <w:rPr>
          <w:rFonts w:hint="eastAsia" w:ascii="楷体_GB2312" w:eastAsia="楷体_GB2312" w:cs="楷体_GB2312"/>
          <w:color w:val="000000"/>
          <w:spacing w:val="0"/>
          <w:sz w:val="32"/>
          <w:szCs w:val="32"/>
          <w:lang w:eastAsia="zh-CN"/>
        </w:rPr>
        <w:t>文阳</w:t>
      </w:r>
    </w:p>
    <w:p>
      <w:pPr>
        <w:widowControl w:val="0"/>
        <w:wordWrap/>
        <w:spacing w:line="600" w:lineRule="exact"/>
        <w:ind w:left="0" w:leftChars="0" w:right="0"/>
        <w:jc w:val="both"/>
        <w:textAlignment w:val="auto"/>
        <w:outlineLvl w:val="9"/>
        <w:rPr>
          <w:rFonts w:hint="eastAsia" w:ascii="仿宋_GB2312" w:eastAsia="仿宋_GB2312" w:cs="仿宋_GB2312"/>
          <w:bCs/>
          <w:color w:val="000000"/>
          <w:spacing w:val="0"/>
          <w:sz w:val="32"/>
          <w:szCs w:val="32"/>
        </w:rPr>
      </w:pPr>
    </w:p>
    <w:p>
      <w:pPr>
        <w:widowControl w:val="0"/>
        <w:wordWrap/>
        <w:spacing w:line="600" w:lineRule="exact"/>
        <w:ind w:left="0" w:leftChars="0" w:right="0"/>
        <w:jc w:val="both"/>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 xml:space="preserve">省人大常委会：  </w:t>
      </w:r>
    </w:p>
    <w:p>
      <w:pPr>
        <w:widowControl w:val="0"/>
        <w:wordWrap/>
        <w:spacing w:line="600" w:lineRule="exact"/>
        <w:ind w:left="0" w:leftChars="0" w:right="0" w:firstLine="640" w:firstLineChars="200"/>
        <w:jc w:val="both"/>
        <w:textAlignment w:val="auto"/>
        <w:outlineLvl w:val="9"/>
        <w:rPr>
          <w:rFonts w:ascii="仿宋" w:eastAsia="仿宋" w:cs="仿宋"/>
          <w:color w:val="000000"/>
          <w:spacing w:val="0"/>
          <w:kern w:val="44"/>
          <w:sz w:val="28"/>
          <w:szCs w:val="28"/>
        </w:rPr>
      </w:pPr>
      <w:r>
        <w:rPr>
          <w:rFonts w:hint="eastAsia" w:ascii="仿宋_GB2312" w:eastAsia="仿宋_GB2312" w:cs="仿宋_GB2312"/>
          <w:bCs/>
          <w:color w:val="000000"/>
          <w:spacing w:val="0"/>
          <w:sz w:val="32"/>
          <w:szCs w:val="32"/>
        </w:rPr>
        <w:t>受省人大社会建设委员会委托，现就《贵州省</w:t>
      </w:r>
      <w:r>
        <w:rPr>
          <w:rFonts w:ascii="仿宋_GB2312" w:eastAsia="仿宋_GB2312" w:cs="仿宋_GB2312"/>
          <w:bCs/>
          <w:color w:val="000000"/>
          <w:spacing w:val="0"/>
          <w:sz w:val="32"/>
          <w:szCs w:val="32"/>
        </w:rPr>
        <w:t>老年教育条例</w:t>
      </w:r>
      <w:r>
        <w:rPr>
          <w:rFonts w:hint="eastAsia" w:ascii="仿宋_GB2312" w:eastAsia="仿宋_GB2312" w:cs="仿宋_GB2312"/>
          <w:bCs/>
          <w:color w:val="000000"/>
          <w:spacing w:val="0"/>
          <w:sz w:val="32"/>
          <w:szCs w:val="32"/>
        </w:rPr>
        <w:t>（草案）》（以下简称</w:t>
      </w:r>
      <w:r>
        <w:rPr>
          <w:rFonts w:ascii="仿宋_GB2312" w:eastAsia="仿宋_GB2312" w:cs="仿宋_GB2312"/>
          <w:bCs/>
          <w:color w:val="000000"/>
          <w:spacing w:val="0"/>
          <w:sz w:val="32"/>
          <w:szCs w:val="32"/>
        </w:rPr>
        <w:t>《条例草案》</w:t>
      </w:r>
      <w:r>
        <w:rPr>
          <w:rFonts w:hint="eastAsia" w:ascii="仿宋_GB2312" w:eastAsia="仿宋_GB2312" w:cs="仿宋_GB2312"/>
          <w:bCs/>
          <w:color w:val="000000"/>
          <w:spacing w:val="0"/>
          <w:sz w:val="32"/>
          <w:szCs w:val="32"/>
        </w:rPr>
        <w:t>），作如下说明。</w:t>
      </w:r>
    </w:p>
    <w:p>
      <w:pPr>
        <w:widowControl w:val="0"/>
        <w:wordWrap/>
        <w:spacing w:line="600" w:lineRule="exact"/>
        <w:ind w:left="0" w:leftChars="0" w:right="0" w:firstLine="640" w:firstLineChars="200"/>
        <w:textAlignment w:val="auto"/>
        <w:outlineLvl w:val="9"/>
        <w:rPr>
          <w:rFonts w:ascii="仿宋" w:eastAsia="仿宋" w:cs="仿宋"/>
          <w:color w:val="000000"/>
          <w:spacing w:val="0"/>
          <w:kern w:val="44"/>
          <w:sz w:val="28"/>
          <w:szCs w:val="28"/>
        </w:rPr>
      </w:pPr>
      <w:r>
        <w:rPr>
          <w:rFonts w:hint="eastAsia" w:ascii="黑体" w:eastAsia="黑体"/>
          <w:bCs/>
          <w:color w:val="000000"/>
          <w:spacing w:val="0"/>
          <w:sz w:val="32"/>
          <w:szCs w:val="32"/>
        </w:rPr>
        <w:t>一、制定条例的必要性</w:t>
      </w:r>
    </w:p>
    <w:p>
      <w:pPr>
        <w:widowControl w:val="0"/>
        <w:wordWrap/>
        <w:spacing w:line="60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sz w:val="32"/>
          <w:szCs w:val="32"/>
        </w:rPr>
      </w:pPr>
      <w:r>
        <w:rPr>
          <w:rFonts w:hint="eastAsia" w:ascii="仿宋_GB2312" w:hAnsi="仿宋_GB2312" w:eastAsia="仿宋_GB2312" w:cs="仿宋_GB2312"/>
          <w:bCs/>
          <w:color w:val="000000"/>
          <w:spacing w:val="0"/>
          <w:sz w:val="32"/>
          <w:szCs w:val="32"/>
          <w:lang w:val="en-US" w:eastAsia="zh-CN"/>
        </w:rPr>
        <w:t>老年教育是我国教育事业和老龄事业的重要组成部分</w:t>
      </w:r>
      <w:r>
        <w:rPr>
          <w:rFonts w:hint="eastAsia" w:ascii="仿宋_GB2312" w:hAnsi="仿宋_GB2312" w:eastAsia="仿宋_GB2312" w:cs="仿宋_GB2312"/>
          <w:bCs/>
          <w:color w:val="000000"/>
          <w:spacing w:val="0"/>
          <w:sz w:val="32"/>
          <w:szCs w:val="32"/>
          <w:lang w:eastAsia="zh-CN"/>
        </w:rPr>
        <w:t>，</w:t>
      </w:r>
      <w:r>
        <w:rPr>
          <w:rFonts w:hint="default" w:ascii="仿宋_GB2312" w:hAnsi="仿宋_GB2312" w:eastAsia="仿宋_GB2312" w:cs="仿宋_GB2312"/>
          <w:bCs/>
          <w:color w:val="000000"/>
          <w:spacing w:val="0"/>
          <w:sz w:val="32"/>
          <w:szCs w:val="32"/>
          <w:lang w:eastAsia="zh-CN"/>
        </w:rPr>
        <w:t>是</w:t>
      </w:r>
      <w:r>
        <w:rPr>
          <w:rFonts w:hint="eastAsia" w:ascii="仿宋_GB2312" w:hAnsi="仿宋_GB2312" w:eastAsia="仿宋_GB2312" w:cs="仿宋_GB2312"/>
          <w:bCs/>
          <w:color w:val="000000"/>
          <w:spacing w:val="0"/>
          <w:sz w:val="32"/>
          <w:szCs w:val="32"/>
          <w:lang w:val="en-US" w:eastAsia="zh-CN"/>
        </w:rPr>
        <w:t>满足老年人精神文化需求</w:t>
      </w:r>
      <w:r>
        <w:rPr>
          <w:rFonts w:hint="eastAsia" w:ascii="仿宋_GB2312" w:hAnsi="仿宋_GB2312" w:eastAsia="仿宋_GB2312" w:cs="仿宋_GB2312"/>
          <w:bCs/>
          <w:color w:val="000000"/>
          <w:spacing w:val="0"/>
          <w:sz w:val="32"/>
          <w:szCs w:val="32"/>
          <w:lang w:eastAsia="zh-CN"/>
        </w:rPr>
        <w:t>和</w:t>
      </w:r>
      <w:r>
        <w:rPr>
          <w:rFonts w:hint="default" w:ascii="仿宋_GB2312" w:hAnsi="仿宋_GB2312" w:eastAsia="仿宋_GB2312" w:cs="仿宋_GB2312"/>
          <w:bCs/>
          <w:color w:val="000000"/>
          <w:spacing w:val="0"/>
          <w:sz w:val="32"/>
          <w:szCs w:val="32"/>
          <w:lang w:eastAsia="zh-CN"/>
        </w:rPr>
        <w:t>实施</w:t>
      </w:r>
      <w:r>
        <w:rPr>
          <w:rFonts w:hint="eastAsia" w:ascii="仿宋_GB2312" w:hAnsi="仿宋_GB2312" w:eastAsia="仿宋_GB2312" w:cs="仿宋_GB2312"/>
          <w:bCs/>
          <w:color w:val="000000"/>
          <w:spacing w:val="0"/>
          <w:sz w:val="32"/>
          <w:szCs w:val="32"/>
          <w:lang w:val="en-US" w:eastAsia="zh-CN"/>
        </w:rPr>
        <w:t>积极应对人口老龄化</w:t>
      </w:r>
      <w:r>
        <w:rPr>
          <w:rFonts w:hint="eastAsia" w:ascii="仿宋_GB2312" w:hAnsi="仿宋_GB2312" w:eastAsia="仿宋_GB2312" w:cs="仿宋_GB2312"/>
          <w:bCs/>
          <w:color w:val="000000"/>
          <w:spacing w:val="0"/>
          <w:sz w:val="32"/>
          <w:szCs w:val="32"/>
          <w:lang w:eastAsia="zh-CN"/>
        </w:rPr>
        <w:t>国家战略</w:t>
      </w:r>
      <w:r>
        <w:rPr>
          <w:rFonts w:hint="eastAsia" w:ascii="仿宋_GB2312" w:hAnsi="仿宋_GB2312" w:eastAsia="仿宋_GB2312" w:cs="仿宋_GB2312"/>
          <w:bCs/>
          <w:color w:val="000000"/>
          <w:spacing w:val="0"/>
          <w:sz w:val="32"/>
          <w:szCs w:val="32"/>
          <w:lang w:val="en-US" w:eastAsia="zh-CN"/>
        </w:rPr>
        <w:t>的重要途径，</w:t>
      </w:r>
      <w:r>
        <w:rPr>
          <w:rFonts w:hint="eastAsia" w:ascii="仿宋_GB2312" w:hAnsi="仿宋_GB2312" w:eastAsia="仿宋_GB2312" w:cs="仿宋_GB2312"/>
          <w:bCs/>
          <w:color w:val="000000"/>
          <w:spacing w:val="0"/>
          <w:sz w:val="32"/>
          <w:szCs w:val="32"/>
          <w:lang w:eastAsia="zh-CN"/>
        </w:rPr>
        <w:t>事关千家万户，事关社会祥和稳定。以习近平同志为核心的党中央高度重视老年教育工作，近年来，</w:t>
      </w:r>
      <w:r>
        <w:rPr>
          <w:rFonts w:hint="default" w:ascii="仿宋_GB2312" w:hAnsi="仿宋_GB2312" w:eastAsia="仿宋_GB2312" w:cs="仿宋_GB2312"/>
          <w:bCs/>
          <w:color w:val="000000"/>
          <w:spacing w:val="0"/>
          <w:sz w:val="32"/>
          <w:szCs w:val="32"/>
          <w:lang w:eastAsia="zh-CN"/>
        </w:rPr>
        <w:t>在</w:t>
      </w:r>
      <w:r>
        <w:rPr>
          <w:rFonts w:hint="eastAsia" w:ascii="仿宋_GB2312" w:hAnsi="仿宋_GB2312" w:eastAsia="仿宋_GB2312" w:cs="仿宋_GB2312"/>
          <w:bCs/>
          <w:color w:val="000000"/>
          <w:spacing w:val="0"/>
          <w:sz w:val="32"/>
          <w:szCs w:val="32"/>
          <w:lang w:eastAsia="zh-CN"/>
        </w:rPr>
        <w:t>连续</w:t>
      </w:r>
      <w:r>
        <w:rPr>
          <w:rFonts w:hint="eastAsia" w:ascii="仿宋_GB2312" w:hAnsi="仿宋_GB2312" w:eastAsia="仿宋_GB2312" w:cs="仿宋_GB2312"/>
          <w:bCs/>
          <w:color w:val="000000"/>
          <w:spacing w:val="0"/>
          <w:sz w:val="32"/>
          <w:szCs w:val="32"/>
        </w:rPr>
        <w:t>出台</w:t>
      </w:r>
      <w:r>
        <w:rPr>
          <w:rFonts w:hint="default" w:ascii="仿宋_GB2312" w:hAnsi="仿宋_GB2312" w:eastAsia="仿宋_GB2312" w:cs="仿宋_GB2312"/>
          <w:bCs/>
          <w:color w:val="000000"/>
          <w:spacing w:val="0"/>
          <w:sz w:val="32"/>
          <w:szCs w:val="32"/>
        </w:rPr>
        <w:t>的</w:t>
      </w:r>
      <w:r>
        <w:rPr>
          <w:rFonts w:hint="eastAsia" w:ascii="仿宋_GB2312" w:hAnsi="仿宋_GB2312" w:eastAsia="仿宋_GB2312" w:cs="仿宋_GB2312"/>
          <w:bCs/>
          <w:color w:val="000000"/>
          <w:spacing w:val="0"/>
          <w:sz w:val="32"/>
          <w:szCs w:val="32"/>
        </w:rPr>
        <w:t>《国家积极应对人口老龄化中长期规划》《“十四五”国家老龄事业发展和养老服务体系规划》《中共中央国务院关于加强新时代老龄工作的意见》等一系列重要文件</w:t>
      </w:r>
      <w:r>
        <w:rPr>
          <w:rFonts w:hint="default" w:ascii="仿宋_GB2312" w:hAnsi="仿宋_GB2312" w:eastAsia="仿宋_GB2312" w:cs="仿宋_GB2312"/>
          <w:bCs/>
          <w:color w:val="000000"/>
          <w:spacing w:val="0"/>
          <w:sz w:val="32"/>
          <w:szCs w:val="32"/>
        </w:rPr>
        <w:t>中</w:t>
      </w:r>
      <w:r>
        <w:rPr>
          <w:rFonts w:hint="eastAsia" w:ascii="仿宋_GB2312" w:hAnsi="仿宋_GB2312" w:eastAsia="仿宋_GB2312" w:cs="仿宋_GB2312"/>
          <w:bCs/>
          <w:color w:val="000000"/>
          <w:spacing w:val="0"/>
          <w:sz w:val="32"/>
          <w:szCs w:val="32"/>
        </w:rPr>
        <w:t>，</w:t>
      </w:r>
      <w:r>
        <w:rPr>
          <w:rFonts w:hint="default" w:ascii="仿宋_GB2312" w:hAnsi="仿宋_GB2312" w:eastAsia="仿宋_GB2312" w:cs="仿宋_GB2312"/>
          <w:bCs/>
          <w:color w:val="000000"/>
          <w:spacing w:val="0"/>
          <w:sz w:val="32"/>
          <w:szCs w:val="32"/>
        </w:rPr>
        <w:t>都对加强新时代老年教育工作提出了要求，</w:t>
      </w:r>
      <w:r>
        <w:rPr>
          <w:rFonts w:hint="eastAsia" w:ascii="仿宋_GB2312" w:hAnsi="仿宋_GB2312" w:eastAsia="仿宋_GB2312" w:cs="仿宋_GB2312"/>
          <w:bCs/>
          <w:color w:val="000000"/>
          <w:spacing w:val="0"/>
          <w:sz w:val="32"/>
          <w:szCs w:val="32"/>
        </w:rPr>
        <w:t>为做好老年教育工作指明了方向、提供了遵循。</w:t>
      </w: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sz w:val="32"/>
          <w:szCs w:val="32"/>
        </w:rPr>
      </w:pPr>
      <w:r>
        <w:rPr>
          <w:rFonts w:hint="eastAsia" w:ascii="仿宋_GB2312" w:hAnsi="仿宋_GB2312" w:eastAsia="仿宋_GB2312" w:cs="仿宋_GB2312"/>
          <w:bCs/>
          <w:color w:val="000000"/>
          <w:spacing w:val="0"/>
          <w:sz w:val="32"/>
          <w:szCs w:val="32"/>
        </w:rPr>
        <w:t>我省认真贯彻落实党中央决策部署，深化推进老年教育事业发展，制定了老年教育发展专项规划，形成了党委领导、政府主导、灵活便捷、特色鲜明的贵州老年教育生态。但由于总体投入不足等原由，我省</w:t>
      </w:r>
      <w:r>
        <w:rPr>
          <w:rFonts w:hint="eastAsia" w:ascii="仿宋_GB2312" w:hAnsi="仿宋_GB2312" w:eastAsia="仿宋_GB2312" w:cs="仿宋_GB2312"/>
          <w:color w:val="000000"/>
          <w:spacing w:val="0"/>
          <w:sz w:val="32"/>
          <w:szCs w:val="32"/>
        </w:rPr>
        <w:t>老年教育还存在城乡和地区发展不平衡、教育资源供给</w:t>
      </w:r>
      <w:r>
        <w:rPr>
          <w:rFonts w:hint="default" w:ascii="仿宋_GB2312" w:hAnsi="仿宋_GB2312" w:eastAsia="仿宋_GB2312" w:cs="仿宋_GB2312"/>
          <w:color w:val="000000"/>
          <w:spacing w:val="0"/>
          <w:sz w:val="32"/>
          <w:szCs w:val="32"/>
        </w:rPr>
        <w:t>统筹利用</w:t>
      </w:r>
      <w:r>
        <w:rPr>
          <w:rFonts w:hint="eastAsia" w:ascii="仿宋_GB2312" w:hAnsi="仿宋_GB2312" w:eastAsia="仿宋_GB2312" w:cs="仿宋_GB2312"/>
          <w:color w:val="000000"/>
          <w:spacing w:val="0"/>
          <w:sz w:val="32"/>
          <w:szCs w:val="32"/>
        </w:rPr>
        <w:t>不充分、公办老年大学“一座难求”、</w:t>
      </w:r>
      <w:r>
        <w:rPr>
          <w:rFonts w:hint="eastAsia" w:ascii="仿宋_GB2312" w:hAnsi="仿宋_GB2312" w:eastAsia="仿宋_GB2312" w:cs="仿宋_GB2312"/>
          <w:bCs/>
          <w:color w:val="000000"/>
          <w:spacing w:val="0"/>
          <w:sz w:val="32"/>
          <w:szCs w:val="32"/>
        </w:rPr>
        <w:t>社会力量参与不足、基层教学网点稀少等问题，亟需通过地方立法加以推动。2021年3月，省委印发《贵州省老年教育</w:t>
      </w:r>
      <w:r>
        <w:rPr>
          <w:rFonts w:hint="default" w:ascii="仿宋_GB2312" w:hAnsi="仿宋_GB2312" w:eastAsia="仿宋_GB2312" w:cs="仿宋_GB2312"/>
          <w:bCs/>
          <w:color w:val="000000"/>
          <w:spacing w:val="0"/>
          <w:sz w:val="32"/>
          <w:szCs w:val="32"/>
        </w:rPr>
        <w:t>发展</w:t>
      </w:r>
      <w:r>
        <w:rPr>
          <w:rFonts w:hint="eastAsia" w:ascii="仿宋_GB2312" w:hAnsi="仿宋_GB2312" w:eastAsia="仿宋_GB2312" w:cs="仿宋_GB2312"/>
          <w:bCs/>
          <w:color w:val="000000"/>
          <w:spacing w:val="0"/>
          <w:sz w:val="32"/>
          <w:szCs w:val="32"/>
        </w:rPr>
        <w:t>“十四五”规划》，将老年教育立法作为规划目标任务之一。因此，制定条例</w:t>
      </w:r>
      <w:r>
        <w:rPr>
          <w:rFonts w:hint="default" w:ascii="仿宋_GB2312" w:hAnsi="仿宋_GB2312" w:eastAsia="仿宋_GB2312" w:cs="仿宋_GB2312"/>
          <w:bCs/>
          <w:color w:val="000000"/>
          <w:spacing w:val="0"/>
          <w:sz w:val="32"/>
          <w:szCs w:val="32"/>
        </w:rPr>
        <w:t>，十分必要，既是推动老年教育高质量发展的现实需要，又是广大老年人增强幸福感的所需所盼。</w:t>
      </w:r>
    </w:p>
    <w:p>
      <w:pPr>
        <w:widowControl w:val="0"/>
        <w:wordWrap/>
        <w:adjustRightInd/>
        <w:snapToGrid/>
        <w:spacing w:line="580" w:lineRule="exact"/>
        <w:ind w:left="0" w:leftChars="0" w:right="0" w:firstLine="640" w:firstLineChars="200"/>
        <w:jc w:val="both"/>
        <w:textAlignment w:val="auto"/>
        <w:outlineLvl w:val="9"/>
        <w:rPr>
          <w:rFonts w:ascii="黑体" w:eastAsia="黑体"/>
          <w:bCs/>
          <w:color w:val="000000"/>
          <w:spacing w:val="0"/>
          <w:sz w:val="32"/>
          <w:szCs w:val="32"/>
        </w:rPr>
      </w:pPr>
      <w:r>
        <w:rPr>
          <w:rFonts w:hint="eastAsia" w:ascii="黑体" w:eastAsia="黑体"/>
          <w:bCs/>
          <w:color w:val="000000"/>
          <w:spacing w:val="0"/>
          <w:sz w:val="32"/>
          <w:szCs w:val="32"/>
        </w:rPr>
        <w:t>二、</w:t>
      </w:r>
      <w:r>
        <w:rPr>
          <w:rFonts w:ascii="黑体" w:eastAsia="黑体"/>
          <w:bCs/>
          <w:color w:val="000000"/>
          <w:spacing w:val="0"/>
          <w:sz w:val="32"/>
          <w:szCs w:val="32"/>
        </w:rPr>
        <w:t>《条例草案》的</w:t>
      </w:r>
      <w:r>
        <w:rPr>
          <w:rFonts w:hint="eastAsia" w:ascii="黑体" w:eastAsia="黑体"/>
          <w:bCs/>
          <w:color w:val="000000"/>
          <w:spacing w:val="0"/>
          <w:sz w:val="32"/>
          <w:szCs w:val="32"/>
        </w:rPr>
        <w:t>起草过程</w:t>
      </w: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s="仿宋_GB2312"/>
          <w:bCs/>
          <w:color w:val="000000"/>
          <w:spacing w:val="0"/>
          <w:sz w:val="32"/>
          <w:szCs w:val="32"/>
        </w:rPr>
      </w:pPr>
      <w:r>
        <w:rPr>
          <w:rFonts w:ascii="仿宋_GB2312" w:eastAsia="仿宋_GB2312" w:cs="仿宋_GB2312"/>
          <w:bCs/>
          <w:color w:val="000000"/>
          <w:spacing w:val="0"/>
          <w:sz w:val="32"/>
          <w:szCs w:val="32"/>
        </w:rPr>
        <w:t>根据省人大常委会的要求，委员会提前谋划相关立法工作。2021年</w:t>
      </w:r>
      <w:r>
        <w:rPr>
          <w:rFonts w:hint="default" w:ascii="仿宋_GB2312" w:eastAsia="仿宋_GB2312" w:cs="仿宋_GB2312"/>
          <w:bCs/>
          <w:color w:val="000000"/>
          <w:spacing w:val="0"/>
          <w:sz w:val="32"/>
          <w:szCs w:val="32"/>
        </w:rPr>
        <w:t>9</w:t>
      </w:r>
      <w:r>
        <w:rPr>
          <w:rFonts w:ascii="仿宋_GB2312" w:eastAsia="仿宋_GB2312" w:cs="仿宋_GB2312"/>
          <w:bCs/>
          <w:color w:val="000000"/>
          <w:spacing w:val="0"/>
          <w:sz w:val="32"/>
          <w:szCs w:val="32"/>
        </w:rPr>
        <w:t>月，成立立法起草工作专班，先后深入省教育厅、贵州老年大学、贵州开放大学、市县老年大学、街道办事处、社区老年学校等开展立法调研，认真听取各方面意见建议。先后召开3次立法工作推进会和4次集中改稿会，明晰立法重点，</w:t>
      </w:r>
      <w:r>
        <w:rPr>
          <w:rFonts w:hint="eastAsia" w:ascii="仿宋_GB2312" w:eastAsia="仿宋_GB2312" w:cs="仿宋_GB2312"/>
          <w:bCs/>
          <w:color w:val="000000"/>
          <w:spacing w:val="0"/>
          <w:sz w:val="32"/>
          <w:szCs w:val="32"/>
        </w:rPr>
        <w:t>形成</w:t>
      </w:r>
      <w:r>
        <w:rPr>
          <w:rFonts w:ascii="仿宋_GB2312" w:eastAsia="仿宋_GB2312" w:cs="仿宋_GB2312"/>
          <w:bCs/>
          <w:color w:val="000000"/>
          <w:spacing w:val="0"/>
          <w:sz w:val="32"/>
          <w:szCs w:val="32"/>
        </w:rPr>
        <w:t>《条例草案》征求意见稿。4月初，书面征求了各市州人大常委会、省有关部门、基层立法联系点、省人大常委会咨询专家和立法专家的意见建议。在逐条研究、认真吸纳各方面意见建议的基础上，组织召开法规论证会，对立法重点问题进行反复研究论证，修改形成《条例草案》。</w:t>
      </w:r>
      <w:r>
        <w:rPr>
          <w:rFonts w:hint="default" w:ascii="仿宋_GB2312" w:eastAsia="仿宋_GB2312" w:cs="仿宋_GB2312"/>
          <w:bCs/>
          <w:color w:val="000000"/>
          <w:spacing w:val="0"/>
          <w:sz w:val="32"/>
          <w:szCs w:val="32"/>
        </w:rPr>
        <w:t>7月6日，</w:t>
      </w:r>
      <w:r>
        <w:rPr>
          <w:rFonts w:ascii="仿宋_GB2312" w:eastAsia="仿宋_GB2312" w:cs="仿宋_GB2312"/>
          <w:bCs/>
          <w:color w:val="000000"/>
          <w:spacing w:val="0"/>
          <w:sz w:val="32"/>
          <w:szCs w:val="32"/>
        </w:rPr>
        <w:t>召开委员会会议进行审议，形成了条例议案。</w:t>
      </w:r>
    </w:p>
    <w:p>
      <w:pPr>
        <w:widowControl w:val="0"/>
        <w:wordWrap/>
        <w:adjustRightInd/>
        <w:snapToGrid/>
        <w:spacing w:line="580" w:lineRule="exact"/>
        <w:ind w:left="0" w:leftChars="0" w:right="0" w:firstLine="640" w:firstLineChars="200"/>
        <w:jc w:val="both"/>
        <w:textAlignment w:val="auto"/>
        <w:outlineLvl w:val="9"/>
        <w:rPr>
          <w:rFonts w:ascii="黑体" w:eastAsia="黑体"/>
          <w:bCs/>
          <w:color w:val="000000"/>
          <w:spacing w:val="0"/>
          <w:sz w:val="32"/>
          <w:szCs w:val="32"/>
        </w:rPr>
      </w:pPr>
      <w:r>
        <w:rPr>
          <w:rFonts w:hint="eastAsia" w:ascii="黑体" w:eastAsia="黑体"/>
          <w:bCs/>
          <w:color w:val="000000"/>
          <w:spacing w:val="0"/>
          <w:sz w:val="32"/>
          <w:szCs w:val="32"/>
        </w:rPr>
        <w:t>三、</w:t>
      </w:r>
      <w:r>
        <w:rPr>
          <w:rFonts w:ascii="黑体" w:eastAsia="黑体"/>
          <w:bCs/>
          <w:color w:val="000000"/>
          <w:spacing w:val="0"/>
          <w:sz w:val="32"/>
          <w:szCs w:val="32"/>
        </w:rPr>
        <w:t>《条例草案》</w:t>
      </w:r>
      <w:r>
        <w:rPr>
          <w:rFonts w:hint="eastAsia" w:ascii="黑体" w:eastAsia="黑体"/>
          <w:bCs/>
          <w:color w:val="000000"/>
          <w:spacing w:val="0"/>
          <w:sz w:val="32"/>
          <w:szCs w:val="32"/>
        </w:rPr>
        <w:t>的特点和主要内容</w:t>
      </w: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sz w:val="32"/>
          <w:szCs w:val="32"/>
        </w:rPr>
      </w:pPr>
      <w:r>
        <w:rPr>
          <w:rFonts w:hint="eastAsia" w:ascii="仿宋_GB2312" w:hAnsi="仿宋_GB2312" w:eastAsia="仿宋_GB2312" w:cs="仿宋_GB2312"/>
          <w:bCs/>
          <w:color w:val="000000"/>
          <w:spacing w:val="0"/>
          <w:sz w:val="32"/>
          <w:szCs w:val="32"/>
        </w:rPr>
        <w:t>《条例草案》坚持</w:t>
      </w:r>
      <w:r>
        <w:rPr>
          <w:rFonts w:hint="default" w:ascii="仿宋_GB2312" w:hAnsi="仿宋_GB2312" w:eastAsia="仿宋_GB2312" w:cs="仿宋_GB2312"/>
          <w:bCs/>
          <w:color w:val="000000"/>
          <w:spacing w:val="0"/>
          <w:sz w:val="32"/>
          <w:szCs w:val="32"/>
        </w:rPr>
        <w:t>务实管用、</w:t>
      </w:r>
      <w:r>
        <w:rPr>
          <w:rFonts w:hint="eastAsia" w:ascii="仿宋_GB2312" w:hAnsi="仿宋_GB2312" w:eastAsia="仿宋_GB2312" w:cs="仿宋_GB2312"/>
          <w:bCs/>
          <w:color w:val="000000"/>
          <w:spacing w:val="0"/>
          <w:sz w:val="32"/>
          <w:szCs w:val="32"/>
        </w:rPr>
        <w:t>“小快灵”和“</w:t>
      </w:r>
      <w:r>
        <w:rPr>
          <w:rFonts w:hint="default" w:ascii="仿宋_GB2312" w:hAnsi="仿宋_GB2312" w:eastAsia="仿宋_GB2312" w:cs="仿宋_GB2312"/>
          <w:bCs/>
          <w:color w:val="000000"/>
          <w:spacing w:val="0"/>
          <w:sz w:val="32"/>
          <w:szCs w:val="32"/>
        </w:rPr>
        <w:t>少</w:t>
      </w:r>
      <w:r>
        <w:rPr>
          <w:rFonts w:hint="eastAsia" w:ascii="仿宋_GB2312" w:hAnsi="仿宋_GB2312" w:eastAsia="仿宋_GB2312" w:cs="仿宋_GB2312"/>
          <w:bCs/>
          <w:color w:val="000000"/>
          <w:spacing w:val="0"/>
          <w:sz w:val="32"/>
          <w:szCs w:val="32"/>
        </w:rPr>
        <w:t>而精”的立法思路，坚持问题导向和目标导向，立足省情实际，实化细化部分上位法散见性规定，不分章节、有几条写几条。</w:t>
      </w: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sz w:val="32"/>
          <w:szCs w:val="32"/>
        </w:rPr>
      </w:pPr>
      <w:r>
        <w:rPr>
          <w:rFonts w:hint="eastAsia" w:ascii="仿宋_GB2312" w:hAnsi="仿宋_GB2312" w:eastAsia="仿宋_GB2312" w:cs="仿宋_GB2312"/>
          <w:bCs/>
          <w:color w:val="000000"/>
          <w:spacing w:val="0"/>
          <w:sz w:val="32"/>
          <w:szCs w:val="32"/>
        </w:rPr>
        <w:t>《条例草案》共</w:t>
      </w:r>
      <w:r>
        <w:rPr>
          <w:rFonts w:hint="eastAsia" w:ascii="仿宋_GB2312" w:hAnsi="仿宋_GB2312" w:eastAsia="仿宋_GB2312" w:cs="仿宋_GB2312"/>
          <w:bCs/>
          <w:color w:val="000000"/>
          <w:spacing w:val="0"/>
          <w:sz w:val="32"/>
          <w:szCs w:val="32"/>
          <w:lang w:val="en-US" w:eastAsia="zh-CN"/>
        </w:rPr>
        <w:t>24</w:t>
      </w:r>
      <w:r>
        <w:rPr>
          <w:rFonts w:hint="eastAsia" w:ascii="仿宋_GB2312" w:hAnsi="仿宋_GB2312" w:eastAsia="仿宋_GB2312" w:cs="仿宋_GB2312"/>
          <w:bCs/>
          <w:color w:val="000000"/>
          <w:spacing w:val="0"/>
          <w:sz w:val="32"/>
          <w:szCs w:val="32"/>
        </w:rPr>
        <w:t>条。主要有以下几个方面内容：</w:t>
      </w:r>
    </w:p>
    <w:p>
      <w:pPr>
        <w:pStyle w:val="13"/>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kern w:val="2"/>
          <w:sz w:val="32"/>
          <w:szCs w:val="32"/>
          <w:lang w:val="en-US" w:eastAsia="zh-CN" w:bidi="ar-SA"/>
        </w:rPr>
      </w:pPr>
      <w:r>
        <w:rPr>
          <w:rFonts w:hint="eastAsia" w:ascii="楷体_GB2312" w:eastAsia="楷体_GB2312" w:cs="楷体_GB2312"/>
          <w:b w:val="0"/>
          <w:bCs w:val="0"/>
          <w:color w:val="000000"/>
          <w:spacing w:val="0"/>
          <w:sz w:val="32"/>
          <w:szCs w:val="32"/>
        </w:rPr>
        <w:t>（一）</w:t>
      </w:r>
      <w:r>
        <w:rPr>
          <w:rFonts w:ascii="楷体_GB2312" w:eastAsia="楷体_GB2312" w:cs="楷体_GB2312"/>
          <w:b w:val="0"/>
          <w:bCs w:val="0"/>
          <w:color w:val="000000"/>
          <w:spacing w:val="0"/>
          <w:sz w:val="32"/>
          <w:szCs w:val="32"/>
        </w:rPr>
        <w:t>坚持特色，完善管理体系。</w:t>
      </w:r>
      <w:r>
        <w:rPr>
          <w:rFonts w:hint="eastAsia" w:ascii="仿宋_GB2312" w:hAnsi="仿宋_GB2312" w:eastAsia="仿宋_GB2312" w:cs="仿宋_GB2312"/>
          <w:bCs/>
          <w:color w:val="000000"/>
          <w:spacing w:val="0"/>
          <w:kern w:val="2"/>
          <w:sz w:val="32"/>
          <w:szCs w:val="32"/>
          <w:lang w:eastAsia="zh-CN" w:bidi="ar-SA"/>
        </w:rPr>
        <w:t>2003年，我省成立由省委领导同志担任组长的老年教育工作领导小组，有力推动全省老年教育事业</w:t>
      </w:r>
      <w:r>
        <w:rPr>
          <w:rFonts w:hint="default" w:ascii="仿宋_GB2312" w:hAnsi="仿宋_GB2312" w:eastAsia="仿宋_GB2312" w:cs="仿宋_GB2312"/>
          <w:bCs/>
          <w:color w:val="000000"/>
          <w:spacing w:val="0"/>
          <w:kern w:val="2"/>
          <w:sz w:val="32"/>
          <w:szCs w:val="32"/>
          <w:lang w:eastAsia="zh-CN" w:bidi="ar-SA"/>
        </w:rPr>
        <w:t>起步</w:t>
      </w:r>
      <w:r>
        <w:rPr>
          <w:rFonts w:hint="eastAsia" w:ascii="仿宋_GB2312" w:hAnsi="仿宋_GB2312" w:eastAsia="仿宋_GB2312" w:cs="仿宋_GB2312"/>
          <w:bCs/>
          <w:color w:val="000000"/>
          <w:spacing w:val="0"/>
          <w:kern w:val="2"/>
          <w:sz w:val="32"/>
          <w:szCs w:val="32"/>
          <w:lang w:eastAsia="zh-CN" w:bidi="ar-SA"/>
        </w:rPr>
        <w:t>发展，</w:t>
      </w:r>
      <w:r>
        <w:rPr>
          <w:rFonts w:hint="default" w:ascii="仿宋_GB2312" w:hAnsi="仿宋_GB2312" w:eastAsia="仿宋_GB2312" w:cs="仿宋_GB2312"/>
          <w:bCs/>
          <w:color w:val="000000"/>
          <w:spacing w:val="0"/>
          <w:kern w:val="2"/>
          <w:sz w:val="32"/>
          <w:szCs w:val="32"/>
          <w:lang w:eastAsia="zh-CN" w:bidi="ar-SA"/>
        </w:rPr>
        <w:t>老年教育覆盖率等工作成效走在全国前列，</w:t>
      </w:r>
      <w:r>
        <w:rPr>
          <w:rFonts w:hint="eastAsia" w:ascii="仿宋_GB2312" w:hAnsi="仿宋_GB2312" w:eastAsia="仿宋_GB2312" w:cs="仿宋_GB2312"/>
          <w:bCs/>
          <w:color w:val="000000"/>
          <w:spacing w:val="0"/>
          <w:kern w:val="2"/>
          <w:sz w:val="32"/>
          <w:szCs w:val="32"/>
          <w:lang w:eastAsia="zh-CN" w:bidi="ar-SA"/>
        </w:rPr>
        <w:t>得到</w:t>
      </w:r>
      <w:r>
        <w:rPr>
          <w:rFonts w:hint="default" w:ascii="仿宋_GB2312" w:hAnsi="仿宋_GB2312" w:eastAsia="仿宋_GB2312" w:cs="仿宋_GB2312"/>
          <w:bCs/>
          <w:color w:val="000000"/>
          <w:spacing w:val="0"/>
          <w:kern w:val="2"/>
          <w:sz w:val="32"/>
          <w:szCs w:val="32"/>
          <w:lang w:eastAsia="zh-CN" w:bidi="ar-SA"/>
        </w:rPr>
        <w:t>中国老年大学协会</w:t>
      </w:r>
      <w:r>
        <w:rPr>
          <w:rFonts w:hint="eastAsia" w:ascii="仿宋_GB2312" w:hAnsi="仿宋_GB2312" w:eastAsia="仿宋_GB2312" w:cs="仿宋_GB2312"/>
          <w:bCs/>
          <w:color w:val="000000"/>
          <w:spacing w:val="0"/>
          <w:kern w:val="2"/>
          <w:sz w:val="32"/>
          <w:szCs w:val="32"/>
          <w:lang w:eastAsia="zh-CN" w:bidi="ar-SA"/>
        </w:rPr>
        <w:t>和</w:t>
      </w:r>
      <w:r>
        <w:rPr>
          <w:rFonts w:hint="default" w:ascii="仿宋_GB2312" w:hAnsi="仿宋_GB2312" w:eastAsia="仿宋_GB2312" w:cs="仿宋_GB2312"/>
          <w:bCs/>
          <w:color w:val="000000"/>
          <w:spacing w:val="0"/>
          <w:kern w:val="2"/>
          <w:sz w:val="32"/>
          <w:szCs w:val="32"/>
          <w:lang w:eastAsia="zh-CN" w:bidi="ar-SA"/>
        </w:rPr>
        <w:t>兄弟</w:t>
      </w:r>
      <w:r>
        <w:rPr>
          <w:rFonts w:hint="eastAsia" w:ascii="仿宋_GB2312" w:hAnsi="仿宋_GB2312" w:eastAsia="仿宋_GB2312" w:cs="仿宋_GB2312"/>
          <w:bCs/>
          <w:color w:val="000000"/>
          <w:spacing w:val="0"/>
          <w:kern w:val="2"/>
          <w:sz w:val="32"/>
          <w:szCs w:val="32"/>
          <w:lang w:eastAsia="zh-CN" w:bidi="ar-SA"/>
        </w:rPr>
        <w:t>省</w:t>
      </w:r>
      <w:r>
        <w:rPr>
          <w:rFonts w:hint="default" w:ascii="仿宋_GB2312" w:hAnsi="仿宋_GB2312" w:eastAsia="仿宋_GB2312" w:cs="仿宋_GB2312"/>
          <w:bCs/>
          <w:color w:val="000000"/>
          <w:spacing w:val="0"/>
          <w:kern w:val="2"/>
          <w:sz w:val="32"/>
          <w:szCs w:val="32"/>
          <w:lang w:eastAsia="zh-CN" w:bidi="ar-SA"/>
        </w:rPr>
        <w:t>（区、市）</w:t>
      </w:r>
      <w:r>
        <w:rPr>
          <w:rFonts w:hint="eastAsia" w:ascii="仿宋_GB2312" w:hAnsi="仿宋_GB2312" w:eastAsia="仿宋_GB2312" w:cs="仿宋_GB2312"/>
          <w:bCs/>
          <w:color w:val="000000"/>
          <w:spacing w:val="0"/>
          <w:kern w:val="2"/>
          <w:sz w:val="32"/>
          <w:szCs w:val="32"/>
          <w:lang w:eastAsia="zh-CN" w:bidi="ar-SA"/>
        </w:rPr>
        <w:t>的认可，成为贵州老年教育机制创新的</w:t>
      </w:r>
      <w:r>
        <w:rPr>
          <w:rFonts w:hint="default" w:ascii="仿宋_GB2312" w:hAnsi="仿宋_GB2312" w:eastAsia="仿宋_GB2312" w:cs="仿宋_GB2312"/>
          <w:bCs/>
          <w:color w:val="000000"/>
          <w:spacing w:val="0"/>
          <w:kern w:val="2"/>
          <w:sz w:val="32"/>
          <w:szCs w:val="32"/>
          <w:lang w:eastAsia="zh-CN" w:bidi="ar-SA"/>
        </w:rPr>
        <w:t>工作</w:t>
      </w:r>
      <w:r>
        <w:rPr>
          <w:rFonts w:hint="eastAsia" w:ascii="仿宋_GB2312" w:hAnsi="仿宋_GB2312" w:eastAsia="仿宋_GB2312" w:cs="仿宋_GB2312"/>
          <w:bCs/>
          <w:color w:val="000000"/>
          <w:spacing w:val="0"/>
          <w:kern w:val="2"/>
          <w:sz w:val="32"/>
          <w:szCs w:val="32"/>
          <w:lang w:eastAsia="zh-CN" w:bidi="ar-SA"/>
        </w:rPr>
        <w:t>亮点。因此，《条例草案》贯彻落实中央文件要求，坚持从实际出发，突出现有工作特色，进一步细化规定</w:t>
      </w:r>
      <w:r>
        <w:rPr>
          <w:rFonts w:hint="eastAsia" w:ascii="仿宋_GB2312" w:hAnsi="仿宋_GB2312" w:eastAsia="仿宋_GB2312" w:cs="仿宋_GB2312"/>
          <w:bCs/>
          <w:color w:val="000000"/>
          <w:spacing w:val="0"/>
          <w:kern w:val="2"/>
          <w:sz w:val="32"/>
          <w:szCs w:val="32"/>
          <w:lang w:val="en-US" w:eastAsia="zh-CN" w:bidi="ar-SA"/>
        </w:rPr>
        <w:t>省老年教育工作领导小组职责，</w:t>
      </w:r>
      <w:r>
        <w:rPr>
          <w:rFonts w:hint="eastAsia" w:ascii="仿宋_GB2312" w:hAnsi="仿宋_GB2312" w:eastAsia="仿宋_GB2312" w:cs="仿宋_GB2312"/>
          <w:bCs/>
          <w:color w:val="000000"/>
          <w:spacing w:val="0"/>
          <w:kern w:val="2"/>
          <w:sz w:val="32"/>
          <w:szCs w:val="32"/>
          <w:lang w:eastAsia="zh-CN" w:bidi="ar-SA"/>
        </w:rPr>
        <w:t>明确</w:t>
      </w:r>
      <w:r>
        <w:rPr>
          <w:rFonts w:hint="eastAsia" w:ascii="仿宋_GB2312" w:hAnsi="仿宋_GB2312" w:eastAsia="仿宋_GB2312" w:cs="仿宋_GB2312"/>
          <w:bCs/>
          <w:color w:val="000000"/>
          <w:spacing w:val="0"/>
          <w:kern w:val="2"/>
          <w:sz w:val="32"/>
          <w:szCs w:val="32"/>
          <w:lang w:val="en-US" w:eastAsia="zh-CN" w:bidi="ar-SA"/>
        </w:rPr>
        <w:t>省老年教育工作领导小组</w:t>
      </w:r>
      <w:r>
        <w:rPr>
          <w:rFonts w:hint="eastAsia" w:ascii="仿宋_GB2312" w:hAnsi="仿宋_GB2312" w:eastAsia="仿宋_GB2312" w:cs="仿宋_GB2312"/>
          <w:bCs/>
          <w:color w:val="000000"/>
          <w:spacing w:val="0"/>
          <w:kern w:val="2"/>
          <w:sz w:val="32"/>
          <w:szCs w:val="32"/>
          <w:lang w:eastAsia="zh-CN" w:bidi="ar-SA"/>
        </w:rPr>
        <w:t>抓总、</w:t>
      </w:r>
      <w:r>
        <w:rPr>
          <w:rFonts w:hint="eastAsia" w:ascii="仿宋_GB2312" w:hAnsi="仿宋_GB2312" w:eastAsia="仿宋_GB2312" w:cs="仿宋_GB2312"/>
          <w:bCs/>
          <w:color w:val="000000"/>
          <w:spacing w:val="0"/>
          <w:kern w:val="2"/>
          <w:sz w:val="32"/>
          <w:szCs w:val="32"/>
          <w:lang w:val="en-US" w:eastAsia="zh-CN" w:bidi="ar-SA"/>
        </w:rPr>
        <w:t>老干部工作部门等其他有关部门各司其职</w:t>
      </w:r>
      <w:r>
        <w:rPr>
          <w:rFonts w:hint="eastAsia" w:ascii="仿宋_GB2312" w:hAnsi="仿宋_GB2312" w:eastAsia="仿宋_GB2312" w:cs="仿宋_GB2312"/>
          <w:bCs/>
          <w:color w:val="000000"/>
          <w:spacing w:val="0"/>
          <w:kern w:val="2"/>
          <w:sz w:val="32"/>
          <w:szCs w:val="32"/>
          <w:lang w:eastAsia="zh-CN" w:bidi="ar-SA"/>
        </w:rPr>
        <w:t>，合力推进老年教育的管理体系</w:t>
      </w:r>
      <w:r>
        <w:rPr>
          <w:rFonts w:hint="eastAsia" w:ascii="仿宋_GB2312" w:hAnsi="仿宋_GB2312" w:eastAsia="仿宋_GB2312" w:cs="仿宋_GB2312"/>
          <w:bCs/>
          <w:color w:val="000000"/>
          <w:spacing w:val="0"/>
          <w:kern w:val="2"/>
          <w:sz w:val="32"/>
          <w:szCs w:val="32"/>
          <w:lang w:val="en-US" w:eastAsia="zh-CN" w:bidi="ar-SA"/>
        </w:rPr>
        <w:t>。</w:t>
      </w: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kern w:val="2"/>
          <w:sz w:val="32"/>
          <w:szCs w:val="32"/>
          <w:lang w:val="en-US" w:eastAsia="zh-CN" w:bidi="ar-SA"/>
        </w:rPr>
      </w:pPr>
      <w:r>
        <w:rPr>
          <w:rFonts w:ascii="楷体_GB2312" w:eastAsia="楷体_GB2312" w:cs="楷体_GB2312"/>
          <w:b w:val="0"/>
          <w:bCs w:val="0"/>
          <w:color w:val="000000"/>
          <w:spacing w:val="0"/>
          <w:sz w:val="32"/>
          <w:szCs w:val="32"/>
        </w:rPr>
        <w:t>（二）加强投入，保障要素供给。</w:t>
      </w:r>
      <w:r>
        <w:rPr>
          <w:rFonts w:hint="eastAsia" w:ascii="仿宋_GB2312" w:hAnsi="仿宋_GB2312" w:eastAsia="仿宋_GB2312" w:cs="仿宋_GB2312"/>
          <w:bCs/>
          <w:color w:val="000000"/>
          <w:spacing w:val="0"/>
          <w:kern w:val="2"/>
          <w:sz w:val="32"/>
          <w:szCs w:val="32"/>
          <w:lang w:val="en-US" w:eastAsia="zh-CN" w:bidi="ar-SA"/>
        </w:rPr>
        <w:t>《条例草案》明确规定各级人民政府应当加大对老年教育事业的投入，从制定发展规划、</w:t>
      </w:r>
      <w:r>
        <w:rPr>
          <w:rFonts w:hint="default" w:ascii="仿宋_GB2312" w:hAnsi="仿宋_GB2312" w:eastAsia="仿宋_GB2312" w:cs="仿宋_GB2312"/>
          <w:bCs/>
          <w:color w:val="000000"/>
          <w:spacing w:val="0"/>
          <w:kern w:val="2"/>
          <w:sz w:val="32"/>
          <w:szCs w:val="32"/>
          <w:lang w:eastAsia="zh-CN" w:bidi="ar-SA"/>
        </w:rPr>
        <w:t>健全管理和服务体系</w:t>
      </w:r>
      <w:r>
        <w:rPr>
          <w:rFonts w:hint="eastAsia" w:ascii="仿宋_GB2312" w:hAnsi="仿宋_GB2312" w:eastAsia="仿宋_GB2312" w:cs="仿宋_GB2312"/>
          <w:bCs/>
          <w:color w:val="000000"/>
          <w:spacing w:val="0"/>
          <w:kern w:val="2"/>
          <w:sz w:val="32"/>
          <w:szCs w:val="32"/>
          <w:lang w:val="en-US" w:eastAsia="zh-CN" w:bidi="ar-SA"/>
        </w:rPr>
        <w:t>、</w:t>
      </w:r>
      <w:r>
        <w:rPr>
          <w:rFonts w:hint="default" w:ascii="仿宋_GB2312" w:hAnsi="仿宋_GB2312" w:eastAsia="仿宋_GB2312" w:cs="仿宋_GB2312"/>
          <w:bCs/>
          <w:color w:val="000000"/>
          <w:spacing w:val="0"/>
          <w:kern w:val="2"/>
          <w:sz w:val="32"/>
          <w:szCs w:val="32"/>
          <w:lang w:eastAsia="zh-CN" w:bidi="ar-SA"/>
        </w:rPr>
        <w:t>加强</w:t>
      </w:r>
      <w:r>
        <w:rPr>
          <w:rFonts w:hint="eastAsia" w:ascii="仿宋_GB2312" w:hAnsi="仿宋_GB2312" w:eastAsia="仿宋_GB2312" w:cs="仿宋_GB2312"/>
          <w:bCs/>
          <w:color w:val="000000"/>
          <w:spacing w:val="0"/>
          <w:kern w:val="2"/>
          <w:sz w:val="32"/>
          <w:szCs w:val="32"/>
          <w:lang w:val="en-US" w:eastAsia="zh-CN" w:bidi="ar-SA"/>
        </w:rPr>
        <w:t>老年教育保障</w:t>
      </w:r>
      <w:r>
        <w:rPr>
          <w:rFonts w:hint="default" w:ascii="仿宋_GB2312" w:hAnsi="仿宋_GB2312" w:eastAsia="仿宋_GB2312" w:cs="仿宋_GB2312"/>
          <w:bCs/>
          <w:color w:val="000000"/>
          <w:spacing w:val="0"/>
          <w:kern w:val="2"/>
          <w:sz w:val="32"/>
          <w:szCs w:val="32"/>
          <w:lang w:eastAsia="zh-CN" w:bidi="ar-SA"/>
        </w:rPr>
        <w:t>措施</w:t>
      </w:r>
      <w:r>
        <w:rPr>
          <w:rFonts w:hint="eastAsia" w:ascii="仿宋_GB2312" w:hAnsi="仿宋_GB2312" w:eastAsia="仿宋_GB2312" w:cs="仿宋_GB2312"/>
          <w:bCs/>
          <w:color w:val="000000"/>
          <w:spacing w:val="0"/>
          <w:kern w:val="2"/>
          <w:sz w:val="32"/>
          <w:szCs w:val="32"/>
          <w:lang w:val="en-US" w:eastAsia="zh-CN" w:bidi="ar-SA"/>
        </w:rPr>
        <w:t>、</w:t>
      </w:r>
      <w:r>
        <w:rPr>
          <w:rFonts w:hint="default" w:ascii="仿宋_GB2312" w:hAnsi="仿宋_GB2312" w:eastAsia="仿宋_GB2312" w:cs="仿宋_GB2312"/>
          <w:bCs/>
          <w:color w:val="000000"/>
          <w:spacing w:val="0"/>
          <w:kern w:val="2"/>
          <w:sz w:val="32"/>
          <w:szCs w:val="32"/>
          <w:lang w:eastAsia="zh-CN" w:bidi="ar-SA"/>
        </w:rPr>
        <w:t>鼓励支持</w:t>
      </w:r>
      <w:r>
        <w:rPr>
          <w:rFonts w:hint="eastAsia" w:ascii="仿宋_GB2312" w:hAnsi="仿宋_GB2312" w:eastAsia="仿宋_GB2312" w:cs="仿宋_GB2312"/>
          <w:bCs/>
          <w:color w:val="000000"/>
          <w:spacing w:val="0"/>
          <w:kern w:val="2"/>
          <w:sz w:val="32"/>
          <w:szCs w:val="32"/>
          <w:lang w:val="en-US" w:eastAsia="zh-CN" w:bidi="ar-SA"/>
        </w:rPr>
        <w:t>社会力量办学、统筹利用相关资源等方面作出细化规定。</w:t>
      </w:r>
    </w:p>
    <w:p>
      <w:pPr>
        <w:widowControl w:val="0"/>
        <w:wordWrap/>
        <w:adjustRightInd/>
        <w:snapToGrid/>
        <w:spacing w:line="580" w:lineRule="exact"/>
        <w:ind w:left="0" w:leftChars="0" w:right="0" w:firstLine="640" w:firstLineChars="200"/>
        <w:jc w:val="both"/>
        <w:textAlignment w:val="auto"/>
        <w:outlineLvl w:val="9"/>
        <w:rPr>
          <w:rFonts w:ascii="仿宋_GB2312" w:hAnsi="Calibri" w:eastAsia="仿宋_GB2312" w:cs="仿宋_GB2312"/>
          <w:bCs/>
          <w:color w:val="000000"/>
          <w:spacing w:val="0"/>
          <w:kern w:val="2"/>
          <w:sz w:val="32"/>
          <w:szCs w:val="32"/>
          <w:lang w:val="en-US" w:eastAsia="zh-CN" w:bidi="ar-SA"/>
        </w:rPr>
      </w:pPr>
      <w:r>
        <w:rPr>
          <w:rFonts w:hint="eastAsia" w:ascii="楷体_GB2312" w:eastAsia="楷体_GB2312" w:cs="楷体_GB2312"/>
          <w:bCs/>
          <w:color w:val="000000"/>
          <w:spacing w:val="0"/>
          <w:sz w:val="32"/>
          <w:szCs w:val="32"/>
        </w:rPr>
        <w:t>（</w:t>
      </w:r>
      <w:r>
        <w:rPr>
          <w:rFonts w:ascii="楷体_GB2312" w:eastAsia="楷体_GB2312" w:cs="楷体_GB2312"/>
          <w:bCs/>
          <w:color w:val="000000"/>
          <w:spacing w:val="0"/>
          <w:sz w:val="32"/>
          <w:szCs w:val="32"/>
        </w:rPr>
        <w:t>三</w:t>
      </w:r>
      <w:r>
        <w:rPr>
          <w:rFonts w:hint="eastAsia" w:ascii="楷体_GB2312" w:eastAsia="楷体_GB2312" w:cs="楷体_GB2312"/>
          <w:bCs/>
          <w:color w:val="000000"/>
          <w:spacing w:val="0"/>
          <w:sz w:val="32"/>
          <w:szCs w:val="32"/>
        </w:rPr>
        <w:t>）</w:t>
      </w:r>
      <w:r>
        <w:rPr>
          <w:rFonts w:ascii="楷体_GB2312" w:eastAsia="楷体_GB2312" w:cs="楷体_GB2312"/>
          <w:bCs/>
          <w:color w:val="000000"/>
          <w:spacing w:val="0"/>
          <w:sz w:val="32"/>
          <w:szCs w:val="32"/>
        </w:rPr>
        <w:t>注重普惠，着眼</w:t>
      </w:r>
      <w:r>
        <w:rPr>
          <w:rFonts w:hint="eastAsia" w:ascii="楷体_GB2312" w:eastAsia="楷体_GB2312" w:cs="楷体_GB2312"/>
          <w:bCs/>
          <w:color w:val="000000"/>
          <w:spacing w:val="0"/>
          <w:sz w:val="32"/>
          <w:szCs w:val="32"/>
        </w:rPr>
        <w:t>基层</w:t>
      </w:r>
      <w:r>
        <w:rPr>
          <w:rFonts w:ascii="楷体_GB2312" w:eastAsia="楷体_GB2312" w:cs="楷体_GB2312"/>
          <w:bCs/>
          <w:color w:val="000000"/>
          <w:spacing w:val="0"/>
          <w:sz w:val="32"/>
          <w:szCs w:val="32"/>
        </w:rPr>
        <w:t>布局</w:t>
      </w:r>
      <w:r>
        <w:rPr>
          <w:rFonts w:hint="eastAsia" w:ascii="楷体_GB2312" w:eastAsia="楷体_GB2312" w:cs="楷体_GB2312"/>
          <w:bCs/>
          <w:color w:val="000000"/>
          <w:spacing w:val="0"/>
          <w:sz w:val="32"/>
          <w:szCs w:val="32"/>
        </w:rPr>
        <w:t>。</w:t>
      </w:r>
      <w:r>
        <w:rPr>
          <w:rFonts w:ascii="仿宋_GB2312" w:hAnsi="Calibri" w:eastAsia="仿宋_GB2312" w:cs="仿宋_GB2312"/>
          <w:bCs/>
          <w:color w:val="000000"/>
          <w:spacing w:val="0"/>
          <w:kern w:val="2"/>
          <w:sz w:val="32"/>
          <w:szCs w:val="32"/>
          <w:lang w:val="en-US" w:eastAsia="zh-CN" w:bidi="ar-SA"/>
        </w:rPr>
        <w:t>《条例草案》致力于完善覆盖全体老年人的老年教育基层网络，在乡镇社区、公办老年大学、老年开放大学、养老服务机构职责方面作出相应规定，着力形成乡镇主推、老年教育机构发力、养老服务机构聚力、线上线下同步的基层老年教育网络体系，惠及全体</w:t>
      </w:r>
      <w:r>
        <w:rPr>
          <w:rFonts w:hint="eastAsia" w:ascii="仿宋_GB2312" w:hAnsi="Calibri" w:eastAsia="仿宋_GB2312" w:cs="仿宋_GB2312"/>
          <w:bCs/>
          <w:color w:val="000000"/>
          <w:spacing w:val="0"/>
          <w:kern w:val="2"/>
          <w:sz w:val="32"/>
          <w:szCs w:val="32"/>
          <w:lang w:val="en-US" w:eastAsia="zh-CN" w:bidi="ar-SA"/>
        </w:rPr>
        <w:t>老年</w:t>
      </w:r>
      <w:r>
        <w:rPr>
          <w:rFonts w:ascii="仿宋_GB2312" w:hAnsi="Calibri" w:eastAsia="仿宋_GB2312" w:cs="仿宋_GB2312"/>
          <w:bCs/>
          <w:color w:val="000000"/>
          <w:spacing w:val="0"/>
          <w:kern w:val="2"/>
          <w:sz w:val="32"/>
          <w:szCs w:val="32"/>
          <w:lang w:val="en-US" w:eastAsia="zh-CN" w:bidi="ar-SA"/>
        </w:rPr>
        <w:t>人。</w:t>
      </w:r>
    </w:p>
    <w:p>
      <w:pPr>
        <w:widowControl w:val="0"/>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Cs/>
          <w:color w:val="000000"/>
          <w:spacing w:val="0"/>
          <w:kern w:val="2"/>
          <w:sz w:val="32"/>
          <w:szCs w:val="32"/>
          <w:lang w:val="en-US" w:eastAsia="zh-CN" w:bidi="ar-SA"/>
        </w:rPr>
      </w:pPr>
      <w:r>
        <w:rPr>
          <w:rFonts w:hint="eastAsia" w:ascii="楷体_GB2312" w:eastAsia="楷体_GB2312" w:cs="楷体_GB2312"/>
          <w:bCs/>
          <w:color w:val="000000"/>
          <w:spacing w:val="0"/>
          <w:sz w:val="32"/>
          <w:szCs w:val="32"/>
        </w:rPr>
        <w:t>（四）</w:t>
      </w:r>
      <w:r>
        <w:rPr>
          <w:rFonts w:ascii="楷体_GB2312" w:eastAsia="楷体_GB2312" w:cs="楷体_GB2312"/>
          <w:bCs/>
          <w:color w:val="000000"/>
          <w:spacing w:val="0"/>
          <w:sz w:val="32"/>
          <w:szCs w:val="32"/>
        </w:rPr>
        <w:t>创新方式，满足不同需求</w:t>
      </w:r>
      <w:r>
        <w:rPr>
          <w:rFonts w:hint="eastAsia" w:ascii="楷体_GB2312" w:eastAsia="楷体_GB2312" w:cs="楷体_GB2312"/>
          <w:bCs/>
          <w:color w:val="000000"/>
          <w:spacing w:val="0"/>
          <w:sz w:val="32"/>
          <w:szCs w:val="32"/>
        </w:rPr>
        <w:t>。</w:t>
      </w:r>
      <w:r>
        <w:rPr>
          <w:rFonts w:hint="eastAsia" w:ascii="仿宋_GB2312" w:hAnsi="仿宋_GB2312" w:eastAsia="仿宋_GB2312" w:cs="仿宋_GB2312"/>
          <w:bCs/>
          <w:color w:val="000000"/>
          <w:spacing w:val="0"/>
          <w:kern w:val="2"/>
          <w:sz w:val="32"/>
          <w:szCs w:val="32"/>
          <w:lang w:val="en-US" w:eastAsia="zh-CN" w:bidi="ar-SA"/>
        </w:rPr>
        <w:t>《条例草案》鼓励支持职业院校和普通高校开展老年教育，支持有条件的学校建立学分制度，对老年人的学习内容、学习证明或者证书进行积分，开展学历认证。既扩大了教育资源供给，又满足了老年人不同的教育需求，可以逐步缓解公办老年大学“一座难求”现象。</w:t>
      </w:r>
    </w:p>
    <w:p>
      <w:pPr>
        <w:widowControl w:val="0"/>
        <w:wordWrap/>
        <w:spacing w:line="600" w:lineRule="exact"/>
        <w:ind w:left="0" w:leftChars="0" w:right="0" w:firstLine="640" w:firstLineChars="200"/>
        <w:textAlignment w:val="auto"/>
        <w:outlineLvl w:val="9"/>
        <w:rPr>
          <w:rFonts w:hint="eastAsia" w:ascii="仿宋_GB2312" w:hAnsi="仿宋_GB2312" w:eastAsia="仿宋_GB2312" w:cs="仿宋_GB2312"/>
          <w:bCs/>
          <w:color w:val="000000"/>
          <w:spacing w:val="0"/>
          <w:kern w:val="2"/>
          <w:sz w:val="32"/>
          <w:szCs w:val="32"/>
          <w:lang w:val="en-US" w:eastAsia="zh-CN" w:bidi="ar-SA"/>
        </w:rPr>
      </w:pPr>
      <w:r>
        <w:rPr>
          <w:rFonts w:hint="eastAsia" w:ascii="仿宋_GB2312" w:hAnsi="仿宋_GB2312" w:eastAsia="仿宋_GB2312" w:cs="仿宋_GB2312"/>
          <w:bCs/>
          <w:color w:val="000000"/>
          <w:spacing w:val="0"/>
          <w:kern w:val="2"/>
          <w:sz w:val="32"/>
          <w:szCs w:val="32"/>
          <w:lang w:val="en-US" w:eastAsia="zh-CN" w:bidi="ar-SA"/>
        </w:rPr>
        <w:t>以上说明，连同《条例草案》文本，请予审议。</w:t>
      </w:r>
    </w:p>
    <w:p>
      <w:pPr>
        <w:pStyle w:val="9"/>
        <w:widowControl w:val="0"/>
        <w:wordWrap/>
        <w:spacing w:line="600" w:lineRule="exact"/>
        <w:ind w:left="0" w:leftChars="0" w:right="0" w:firstLine="0" w:firstLineChars="0"/>
        <w:textAlignment w:val="auto"/>
        <w:outlineLvl w:val="9"/>
        <w:rPr>
          <w:color w:val="000000"/>
          <w:spacing w:val="0"/>
        </w:rPr>
      </w:pPr>
      <w:r>
        <w:rPr>
          <w:color w:val="000000"/>
          <w:spacing w:val="0"/>
        </w:rPr>
        <w:br w:type="page"/>
      </w:r>
    </w:p>
    <w:p>
      <w:pPr>
        <w:pStyle w:val="6"/>
      </w:pPr>
    </w:p>
    <w:p>
      <w:pPr>
        <w:widowControl w:val="0"/>
        <w:wordWrap/>
        <w:spacing w:line="600" w:lineRule="exact"/>
        <w:ind w:left="0" w:leftChars="0" w:right="0"/>
        <w:jc w:val="center"/>
        <w:textAlignment w:val="auto"/>
        <w:outlineLvl w:val="9"/>
        <w:rPr>
          <w:rFonts w:hint="eastAsia" w:ascii="方正小标宋_GBK" w:eastAsia="方正小标宋_GBK" w:cs="方正小标宋_GBK"/>
          <w:color w:val="000000"/>
          <w:spacing w:val="0"/>
          <w:sz w:val="44"/>
          <w:szCs w:val="44"/>
        </w:rPr>
      </w:pPr>
      <w:r>
        <w:rPr>
          <w:rFonts w:hint="eastAsia" w:ascii="方正小标宋_GBK" w:eastAsia="方正小标宋_GBK" w:cs="方正小标宋_GBK"/>
          <w:color w:val="000000"/>
          <w:spacing w:val="0"/>
          <w:sz w:val="44"/>
          <w:szCs w:val="44"/>
        </w:rPr>
        <w:t>贵州省老年教育条例（草案）</w:t>
      </w:r>
    </w:p>
    <w:p>
      <w:pPr>
        <w:widowControl w:val="0"/>
        <w:wordWrap/>
        <w:spacing w:line="600" w:lineRule="exact"/>
        <w:ind w:left="0" w:leftChars="0" w:right="0"/>
        <w:textAlignment w:val="auto"/>
        <w:outlineLvl w:val="9"/>
        <w:rPr>
          <w:rFonts w:ascii="宋体" w:cs="宋体"/>
          <w:b/>
          <w:bCs/>
          <w:color w:val="000000"/>
          <w:spacing w:val="0"/>
          <w:kern w:val="0"/>
          <w:sz w:val="28"/>
          <w:szCs w:val="28"/>
        </w:rPr>
      </w:pPr>
    </w:p>
    <w:p>
      <w:pPr>
        <w:widowControl w:val="0"/>
        <w:wordWrap/>
        <w:spacing w:line="600" w:lineRule="exact"/>
        <w:ind w:left="0" w:leftChars="0" w:right="0"/>
        <w:textAlignment w:val="auto"/>
        <w:outlineLvl w:val="9"/>
        <w:rPr>
          <w:rFonts w:hint="eastAsia" w:ascii="仿宋_GB2312" w:eastAsia="仿宋_GB2312" w:cs="仿宋_GB2312"/>
          <w:bCs/>
          <w:color w:val="000000"/>
          <w:spacing w:val="0"/>
          <w:kern w:val="0"/>
          <w:sz w:val="32"/>
          <w:szCs w:val="32"/>
        </w:rPr>
      </w:pPr>
      <w:r>
        <w:rPr>
          <w:rFonts w:ascii="永中黑体" w:eastAsia="永中黑体" w:cs="宋体"/>
          <w:color w:val="000000"/>
          <w:spacing w:val="0"/>
          <w:kern w:val="0"/>
          <w:sz w:val="32"/>
          <w:szCs w:val="32"/>
        </w:rPr>
        <w:t xml:space="preserve">    </w:t>
      </w:r>
      <w:r>
        <w:rPr>
          <w:rFonts w:hint="eastAsia" w:ascii="永中黑体" w:eastAsia="永中黑体" w:cs="宋体"/>
          <w:color w:val="000000"/>
          <w:spacing w:val="0"/>
          <w:kern w:val="0"/>
          <w:sz w:val="32"/>
          <w:szCs w:val="32"/>
        </w:rPr>
        <w:t>第一条</w:t>
      </w:r>
      <w:r>
        <w:rPr>
          <w:rFonts w:ascii="永中黑体" w:eastAsia="永中黑体" w:cs="宋体"/>
          <w:color w:val="000000"/>
          <w:spacing w:val="0"/>
          <w:kern w:val="0"/>
          <w:sz w:val="32"/>
          <w:szCs w:val="32"/>
        </w:rPr>
        <w:t xml:space="preserve">  </w:t>
      </w:r>
      <w:r>
        <w:rPr>
          <w:rFonts w:hint="eastAsia" w:ascii="仿宋_GB2312" w:eastAsia="仿宋_GB2312" w:cs="仿宋_GB2312"/>
          <w:color w:val="000000"/>
          <w:spacing w:val="0"/>
          <w:kern w:val="0"/>
          <w:sz w:val="32"/>
          <w:szCs w:val="32"/>
        </w:rPr>
        <w:t>为了</w:t>
      </w:r>
      <w:r>
        <w:rPr>
          <w:rFonts w:hint="eastAsia" w:ascii="仿宋_GB2312" w:eastAsia="仿宋_GB2312" w:cs="仿宋_GB2312"/>
          <w:color w:val="000000"/>
          <w:spacing w:val="0"/>
          <w:kern w:val="0"/>
          <w:sz w:val="32"/>
          <w:szCs w:val="32"/>
          <w:lang w:val="en-US" w:eastAsia="zh-CN"/>
        </w:rPr>
        <w:t>积极应对人口老龄化，健全终身教育体系</w:t>
      </w:r>
      <w:r>
        <w:rPr>
          <w:rFonts w:hint="eastAsia" w:ascii="仿宋_GB2312" w:eastAsia="仿宋_GB2312" w:cs="仿宋_GB2312"/>
          <w:color w:val="000000"/>
          <w:spacing w:val="0"/>
          <w:kern w:val="0"/>
          <w:sz w:val="32"/>
          <w:szCs w:val="32"/>
        </w:rPr>
        <w:t>，促进老年教育事业发展，根据《中华人民共和国教育法》《中华人民共和国老年人权益保障法》等法律、法规的规定，结合本省实际，制定本条例。</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rPr>
        <w:t>第二条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rPr>
        <w:t>本条例所称老年教育，是指以老年人为对象，由老年教育机构</w:t>
      </w:r>
      <w:r>
        <w:rPr>
          <w:rFonts w:ascii="永中仿宋" w:hAnsi="永中仿宋" w:eastAsia="仿宋_GB2312" w:cs="宋体"/>
          <w:bCs/>
          <w:color w:val="000000"/>
          <w:spacing w:val="0"/>
          <w:sz w:val="32"/>
          <w:szCs w:val="32"/>
        </w:rPr>
        <w:t>开展</w:t>
      </w:r>
      <w:r>
        <w:rPr>
          <w:rFonts w:hint="eastAsia" w:ascii="永中仿宋" w:hAnsi="永中仿宋" w:eastAsia="仿宋_GB2312" w:cs="宋体"/>
          <w:bCs/>
          <w:color w:val="000000"/>
          <w:spacing w:val="0"/>
          <w:sz w:val="32"/>
          <w:szCs w:val="32"/>
        </w:rPr>
        <w:t>的教育活动。</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本条例所称老年教育机构，是指由政府、企业事业单位以及其他组织、个人依法举办，从事老年教育的机构，包括各级各类老年大学、老年开放大学、老年学校以及</w:t>
      </w:r>
      <w:r>
        <w:rPr>
          <w:rFonts w:hint="eastAsia" w:ascii="仿宋_GB2312" w:eastAsia="仿宋_GB2312" w:cs="仿宋_GB2312"/>
          <w:bCs/>
          <w:color w:val="000000"/>
          <w:spacing w:val="0"/>
          <w:sz w:val="32"/>
          <w:szCs w:val="32"/>
          <w:lang w:val="en-US" w:eastAsia="zh-CN"/>
        </w:rPr>
        <w:t>其他</w:t>
      </w:r>
      <w:r>
        <w:rPr>
          <w:rFonts w:hint="default" w:ascii="仿宋_GB2312" w:eastAsia="仿宋_GB2312" w:cs="仿宋_GB2312"/>
          <w:bCs/>
          <w:color w:val="000000"/>
          <w:spacing w:val="0"/>
          <w:sz w:val="32"/>
          <w:szCs w:val="32"/>
          <w:lang w:eastAsia="zh-CN"/>
        </w:rPr>
        <w:t>开展</w:t>
      </w:r>
      <w:r>
        <w:rPr>
          <w:rFonts w:hint="eastAsia" w:ascii="仿宋_GB2312" w:eastAsia="仿宋_GB2312" w:cs="仿宋_GB2312"/>
          <w:bCs/>
          <w:color w:val="000000"/>
          <w:spacing w:val="0"/>
          <w:sz w:val="32"/>
          <w:szCs w:val="32"/>
        </w:rPr>
        <w:t>老年教育活动</w:t>
      </w:r>
      <w:r>
        <w:rPr>
          <w:rFonts w:hint="eastAsia" w:ascii="仿宋_GB2312" w:eastAsia="仿宋_GB2312" w:cs="仿宋_GB2312"/>
          <w:bCs/>
          <w:color w:val="000000"/>
          <w:spacing w:val="0"/>
          <w:sz w:val="32"/>
          <w:szCs w:val="32"/>
          <w:lang w:val="en-US" w:eastAsia="zh-CN"/>
        </w:rPr>
        <w:t>的组织。</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ascii="永中黑体" w:eastAsia="永中黑体" w:cs="宋体"/>
          <w:bCs/>
          <w:color w:val="000000"/>
          <w:spacing w:val="0"/>
          <w:kern w:val="0"/>
          <w:sz w:val="32"/>
          <w:szCs w:val="32"/>
        </w:rPr>
        <w:t xml:space="preserve">第三条  </w:t>
      </w:r>
      <w:r>
        <w:rPr>
          <w:rFonts w:hint="eastAsia" w:ascii="永中仿宋" w:hAnsi="永中仿宋" w:eastAsia="仿宋_GB2312" w:cs="宋体"/>
          <w:bCs/>
          <w:color w:val="000000"/>
          <w:spacing w:val="0"/>
          <w:sz w:val="32"/>
          <w:szCs w:val="32"/>
        </w:rPr>
        <w:t>老年教育坚持党委领导、政府主导、社会参与</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开放</w:t>
      </w:r>
      <w:r>
        <w:rPr>
          <w:rFonts w:ascii="永中仿宋" w:hAnsi="永中仿宋" w:eastAsia="仿宋_GB2312" w:cs="宋体"/>
          <w:bCs/>
          <w:color w:val="000000"/>
          <w:spacing w:val="0"/>
          <w:sz w:val="32"/>
          <w:szCs w:val="32"/>
        </w:rPr>
        <w:t>共享、</w:t>
      </w:r>
      <w:r>
        <w:rPr>
          <w:rFonts w:hint="eastAsia" w:ascii="永中仿宋" w:hAnsi="永中仿宋" w:eastAsia="仿宋_GB2312" w:cs="宋体"/>
          <w:bCs/>
          <w:color w:val="000000"/>
          <w:spacing w:val="0"/>
          <w:sz w:val="32"/>
          <w:szCs w:val="32"/>
        </w:rPr>
        <w:t>公益普惠的原则</w:t>
      </w:r>
      <w:r>
        <w:rPr>
          <w:rFonts w:hint="default" w:ascii="永中仿宋" w:hAnsi="永中仿宋" w:eastAsia="仿宋_GB2312" w:cs="宋体"/>
          <w:bCs/>
          <w:color w:val="000000"/>
          <w:spacing w:val="0"/>
          <w:sz w:val="32"/>
          <w:szCs w:val="32"/>
        </w:rPr>
        <w:t>，</w:t>
      </w:r>
      <w:r>
        <w:rPr>
          <w:rFonts w:hint="eastAsia" w:ascii="永中仿宋" w:hAnsi="永中仿宋" w:eastAsia="仿宋_GB2312" w:cs="宋体"/>
          <w:bCs/>
          <w:color w:val="000000"/>
          <w:spacing w:val="0"/>
          <w:sz w:val="32"/>
          <w:szCs w:val="32"/>
        </w:rPr>
        <w:t>以老有所教、老有所学、老有所乐</w:t>
      </w:r>
      <w:r>
        <w:rPr>
          <w:rFonts w:ascii="永中仿宋" w:hAnsi="永中仿宋" w:eastAsia="仿宋_GB2312" w:cs="宋体"/>
          <w:bCs/>
          <w:color w:val="000000"/>
          <w:spacing w:val="0"/>
          <w:sz w:val="32"/>
          <w:szCs w:val="32"/>
        </w:rPr>
        <w:t>有机结合</w:t>
      </w:r>
      <w:r>
        <w:rPr>
          <w:rFonts w:hint="eastAsia" w:ascii="永中仿宋" w:hAnsi="永中仿宋" w:eastAsia="仿宋_GB2312" w:cs="宋体"/>
          <w:bCs/>
          <w:color w:val="000000"/>
          <w:spacing w:val="0"/>
          <w:sz w:val="32"/>
          <w:szCs w:val="32"/>
        </w:rPr>
        <w:t>为目标，</w:t>
      </w:r>
      <w:r>
        <w:rPr>
          <w:rFonts w:hint="eastAsia" w:ascii="永中仿宋" w:hAnsi="永中仿宋" w:eastAsia="仿宋_GB2312" w:cs="宋体"/>
          <w:bCs/>
          <w:color w:val="000000"/>
          <w:spacing w:val="0"/>
          <w:sz w:val="32"/>
          <w:szCs w:val="32"/>
          <w:lang w:val="en-US" w:eastAsia="zh-CN"/>
        </w:rPr>
        <w:t>增进老年人身心健康</w:t>
      </w:r>
      <w:r>
        <w:rPr>
          <w:rFonts w:hint="eastAsia" w:ascii="永中仿宋" w:hAnsi="永中仿宋" w:eastAsia="仿宋_GB2312" w:cs="宋体"/>
          <w:bCs/>
          <w:color w:val="000000"/>
          <w:spacing w:val="0"/>
          <w:sz w:val="32"/>
          <w:szCs w:val="32"/>
        </w:rPr>
        <w:t>，提高</w:t>
      </w:r>
      <w:r>
        <w:rPr>
          <w:rFonts w:hint="default" w:ascii="永中仿宋" w:hAnsi="永中仿宋" w:eastAsia="仿宋_GB2312" w:cs="宋体"/>
          <w:bCs/>
          <w:color w:val="000000"/>
          <w:spacing w:val="0"/>
          <w:sz w:val="32"/>
          <w:szCs w:val="32"/>
        </w:rPr>
        <w:t>老年人</w:t>
      </w:r>
      <w:r>
        <w:rPr>
          <w:rFonts w:hint="eastAsia" w:ascii="永中仿宋" w:hAnsi="永中仿宋" w:eastAsia="仿宋_GB2312" w:cs="宋体"/>
          <w:bCs/>
          <w:color w:val="000000"/>
          <w:spacing w:val="0"/>
          <w:sz w:val="32"/>
          <w:szCs w:val="32"/>
        </w:rPr>
        <w:t>思想道德素质和科学文化</w:t>
      </w:r>
      <w:r>
        <w:rPr>
          <w:rFonts w:ascii="永中仿宋" w:hAnsi="永中仿宋" w:eastAsia="仿宋_GB2312" w:cs="宋体"/>
          <w:bCs/>
          <w:color w:val="000000"/>
          <w:spacing w:val="0"/>
          <w:sz w:val="32"/>
          <w:szCs w:val="32"/>
        </w:rPr>
        <w:t>素养</w:t>
      </w:r>
      <w:r>
        <w:rPr>
          <w:rFonts w:hint="eastAsia" w:ascii="永中仿宋" w:hAnsi="永中仿宋" w:eastAsia="仿宋_GB2312" w:cs="宋体"/>
          <w:bCs/>
          <w:color w:val="000000"/>
          <w:spacing w:val="0"/>
          <w:sz w:val="32"/>
          <w:szCs w:val="32"/>
        </w:rPr>
        <w:t>。</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ascii="永中黑体" w:eastAsia="永中黑体" w:cs="宋体"/>
          <w:bCs/>
          <w:color w:val="000000"/>
          <w:spacing w:val="0"/>
          <w:kern w:val="0"/>
          <w:sz w:val="32"/>
          <w:szCs w:val="32"/>
        </w:rPr>
        <w:t xml:space="preserve">第四条  </w:t>
      </w:r>
      <w:r>
        <w:rPr>
          <w:rFonts w:hint="eastAsia" w:ascii="仿宋_GB2312" w:eastAsia="仿宋_GB2312" w:cs="仿宋_GB2312"/>
          <w:bCs/>
          <w:color w:val="000000"/>
          <w:spacing w:val="0"/>
          <w:sz w:val="32"/>
          <w:szCs w:val="32"/>
        </w:rPr>
        <w:t>省</w:t>
      </w:r>
      <w:r>
        <w:rPr>
          <w:rFonts w:hint="eastAsia" w:ascii="仿宋_GB2312" w:eastAsia="仿宋_GB2312" w:cs="仿宋_GB2312"/>
          <w:bCs/>
          <w:color w:val="000000"/>
          <w:spacing w:val="0"/>
          <w:sz w:val="32"/>
          <w:szCs w:val="32"/>
          <w:lang w:eastAsia="zh-CN"/>
        </w:rPr>
        <w:t>、</w:t>
      </w:r>
      <w:r>
        <w:rPr>
          <w:rFonts w:hint="eastAsia" w:ascii="仿宋_GB2312" w:eastAsia="仿宋_GB2312" w:cs="仿宋_GB2312"/>
          <w:bCs/>
          <w:color w:val="000000"/>
          <w:spacing w:val="0"/>
          <w:sz w:val="32"/>
          <w:szCs w:val="32"/>
          <w:lang w:val="en-US" w:eastAsia="zh-CN"/>
        </w:rPr>
        <w:t>市州、县（市、区）</w:t>
      </w:r>
      <w:r>
        <w:rPr>
          <w:rFonts w:hint="eastAsia" w:ascii="仿宋_GB2312" w:eastAsia="仿宋_GB2312" w:cs="仿宋_GB2312"/>
          <w:bCs/>
          <w:color w:val="000000"/>
          <w:spacing w:val="0"/>
          <w:sz w:val="32"/>
          <w:szCs w:val="32"/>
        </w:rPr>
        <w:t>老年教育工作领导小组负责部署规划、统筹协调和督导检查</w:t>
      </w:r>
      <w:r>
        <w:rPr>
          <w:rFonts w:hint="eastAsia" w:ascii="仿宋_GB2312" w:eastAsia="仿宋_GB2312" w:cs="仿宋_GB2312"/>
          <w:bCs/>
          <w:color w:val="000000"/>
          <w:spacing w:val="0"/>
          <w:sz w:val="32"/>
          <w:szCs w:val="32"/>
          <w:lang w:val="en-US" w:eastAsia="zh-CN"/>
        </w:rPr>
        <w:t>本行政区域内</w:t>
      </w:r>
      <w:r>
        <w:rPr>
          <w:rFonts w:hint="eastAsia" w:ascii="仿宋_GB2312" w:eastAsia="仿宋_GB2312" w:cs="仿宋_GB2312"/>
          <w:bCs/>
          <w:color w:val="000000"/>
          <w:spacing w:val="0"/>
          <w:sz w:val="32"/>
          <w:szCs w:val="32"/>
        </w:rPr>
        <w:t>老年教育工作。承担下列职责：</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（一）全面贯彻落实党中央、国务院和省有关决策部署；</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（二）部署规划和统筹协调老年教育工作，研究老年教育工作重大事项；</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（三）督促、指导和检查老年教育工作；</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lang w:eastAsia="zh-CN"/>
        </w:rPr>
      </w:pPr>
      <w:r>
        <w:rPr>
          <w:rFonts w:hint="eastAsia" w:ascii="仿宋_GB2312" w:eastAsia="仿宋_GB2312" w:cs="仿宋_GB2312"/>
          <w:bCs/>
          <w:color w:val="000000"/>
          <w:spacing w:val="0"/>
          <w:sz w:val="32"/>
          <w:szCs w:val="32"/>
        </w:rPr>
        <w:t>（四）组织开展统计调查、宣传教育</w:t>
      </w:r>
      <w:r>
        <w:rPr>
          <w:rFonts w:hint="eastAsia" w:ascii="仿宋_GB2312" w:eastAsia="仿宋_GB2312" w:cs="仿宋_GB2312"/>
          <w:bCs/>
          <w:color w:val="000000"/>
          <w:spacing w:val="0"/>
          <w:sz w:val="32"/>
          <w:szCs w:val="32"/>
          <w:lang w:val="en-US" w:eastAsia="zh-CN"/>
        </w:rPr>
        <w:t>等</w:t>
      </w:r>
      <w:r>
        <w:rPr>
          <w:rFonts w:hint="eastAsia" w:ascii="仿宋_GB2312" w:eastAsia="仿宋_GB2312" w:cs="仿宋_GB2312"/>
          <w:bCs/>
          <w:color w:val="000000"/>
          <w:spacing w:val="0"/>
          <w:sz w:val="32"/>
          <w:szCs w:val="32"/>
        </w:rPr>
        <w:t>工作</w:t>
      </w:r>
      <w:r>
        <w:rPr>
          <w:rFonts w:hint="eastAsia" w:ascii="仿宋_GB2312" w:eastAsia="仿宋_GB2312" w:cs="仿宋_GB2312"/>
          <w:bCs/>
          <w:color w:val="000000"/>
          <w:spacing w:val="0"/>
          <w:sz w:val="32"/>
          <w:szCs w:val="32"/>
          <w:lang w:eastAsia="zh-CN"/>
        </w:rPr>
        <w:t>，</w:t>
      </w:r>
      <w:r>
        <w:rPr>
          <w:rFonts w:hint="eastAsia" w:ascii="仿宋_GB2312" w:eastAsia="仿宋_GB2312" w:cs="仿宋_GB2312"/>
          <w:bCs/>
          <w:color w:val="000000"/>
          <w:spacing w:val="0"/>
          <w:sz w:val="32"/>
          <w:szCs w:val="32"/>
        </w:rPr>
        <w:t>总结、推广老年教育工作经验</w:t>
      </w:r>
      <w:r>
        <w:rPr>
          <w:rFonts w:hint="eastAsia" w:ascii="仿宋_GB2312" w:eastAsia="仿宋_GB2312" w:cs="仿宋_GB2312"/>
          <w:bCs/>
          <w:color w:val="000000"/>
          <w:spacing w:val="0"/>
          <w:sz w:val="32"/>
          <w:szCs w:val="32"/>
          <w:lang w:eastAsia="zh-CN"/>
        </w:rPr>
        <w:t>；</w:t>
      </w:r>
    </w:p>
    <w:p>
      <w:pPr>
        <w:pStyle w:val="9"/>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（五）完成其他有关老年教育工作。</w:t>
      </w:r>
    </w:p>
    <w:p>
      <w:pPr>
        <w:pStyle w:val="9"/>
        <w:widowControl w:val="0"/>
        <w:wordWrap/>
        <w:spacing w:line="600" w:lineRule="exact"/>
        <w:ind w:left="0" w:leftChars="0" w:right="0" w:firstLine="640" w:firstLineChars="200"/>
        <w:textAlignment w:val="auto"/>
        <w:outlineLvl w:val="9"/>
        <w:rPr>
          <w:rFonts w:hint="default"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lang w:val="en-US" w:eastAsia="zh-CN"/>
        </w:rPr>
        <w:t>各级</w:t>
      </w:r>
      <w:r>
        <w:rPr>
          <w:rFonts w:hint="eastAsia" w:ascii="仿宋_GB2312" w:eastAsia="仿宋_GB2312" w:cs="仿宋_GB2312"/>
          <w:bCs/>
          <w:color w:val="000000"/>
          <w:spacing w:val="0"/>
          <w:sz w:val="32"/>
          <w:szCs w:val="32"/>
        </w:rPr>
        <w:t>老年教育工作领导小组办公室承担日常工作。</w:t>
      </w:r>
    </w:p>
    <w:p>
      <w:pPr>
        <w:widowControl w:val="0"/>
        <w:wordWrap/>
        <w:spacing w:line="600" w:lineRule="exact"/>
        <w:ind w:left="0" w:leftChars="0" w:right="0" w:firstLine="640" w:firstLineChars="200"/>
        <w:textAlignment w:val="auto"/>
        <w:outlineLvl w:val="9"/>
        <w:rPr>
          <w:rFonts w:hint="default"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ascii="永中黑体" w:eastAsia="永中黑体" w:cs="宋体"/>
          <w:bCs/>
          <w:color w:val="000000"/>
          <w:spacing w:val="0"/>
          <w:kern w:val="0"/>
          <w:sz w:val="32"/>
          <w:szCs w:val="32"/>
        </w:rPr>
        <w:t>五</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default" w:ascii="永中仿宋" w:hAnsi="永中仿宋" w:eastAsia="仿宋_GB2312" w:cs="宋体"/>
          <w:bCs/>
          <w:color w:val="000000"/>
          <w:spacing w:val="0"/>
          <w:kern w:val="0"/>
          <w:sz w:val="32"/>
          <w:szCs w:val="32"/>
        </w:rPr>
        <w:t>县级以上</w:t>
      </w:r>
      <w:r>
        <w:rPr>
          <w:rFonts w:hint="eastAsia" w:ascii="永中仿宋" w:hAnsi="永中仿宋" w:eastAsia="仿宋_GB2312" w:cs="宋体"/>
          <w:bCs/>
          <w:color w:val="000000"/>
          <w:spacing w:val="0"/>
          <w:kern w:val="0"/>
          <w:sz w:val="32"/>
          <w:szCs w:val="32"/>
        </w:rPr>
        <w:t>人民政府应当将老年教育工作纳入国民经济和社会发展规划</w:t>
      </w:r>
      <w:r>
        <w:rPr>
          <w:rFonts w:ascii="永中仿宋" w:hAnsi="永中仿宋" w:eastAsia="仿宋_GB2312" w:cs="宋体"/>
          <w:bCs/>
          <w:color w:val="000000"/>
          <w:spacing w:val="0"/>
          <w:kern w:val="0"/>
          <w:sz w:val="32"/>
          <w:szCs w:val="32"/>
        </w:rPr>
        <w:t>，加大老年教育事业发展投入力度，健全管理和服务体系，完善各项保障措施。</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kern w:val="0"/>
          <w:sz w:val="32"/>
          <w:szCs w:val="32"/>
        </w:rPr>
      </w:pPr>
      <w:r>
        <w:rPr>
          <w:rFonts w:hint="eastAsia" w:ascii="永中仿宋" w:hAnsi="永中仿宋" w:eastAsia="仿宋_GB2312" w:cs="宋体"/>
          <w:bCs/>
          <w:color w:val="000000"/>
          <w:spacing w:val="0"/>
          <w:kern w:val="0"/>
          <w:sz w:val="32"/>
          <w:szCs w:val="32"/>
        </w:rPr>
        <w:t>县级以上人民政府应当</w:t>
      </w:r>
      <w:r>
        <w:rPr>
          <w:rFonts w:hint="eastAsia" w:ascii="永中仿宋" w:hAnsi="永中仿宋" w:eastAsia="仿宋_GB2312" w:cs="宋体"/>
          <w:bCs/>
          <w:color w:val="000000"/>
          <w:spacing w:val="0"/>
          <w:kern w:val="0"/>
          <w:sz w:val="32"/>
          <w:szCs w:val="32"/>
          <w:lang w:val="en-US" w:eastAsia="zh-CN"/>
        </w:rPr>
        <w:t>利用</w:t>
      </w:r>
      <w:r>
        <w:rPr>
          <w:rFonts w:hint="eastAsia" w:ascii="永中仿宋" w:hAnsi="永中仿宋" w:eastAsia="仿宋_GB2312" w:cs="宋体"/>
          <w:bCs/>
          <w:color w:val="000000"/>
          <w:spacing w:val="0"/>
          <w:kern w:val="0"/>
          <w:sz w:val="32"/>
          <w:szCs w:val="32"/>
        </w:rPr>
        <w:t>本行政区域内教育、文化、科技、卫生、体育、养老等公共服务资源，举办老年教育，优先发展社区老年教育。</w:t>
      </w:r>
    </w:p>
    <w:p>
      <w:pPr>
        <w:pStyle w:val="13"/>
        <w:widowControl w:val="0"/>
        <w:wordWrap/>
        <w:spacing w:line="600" w:lineRule="exact"/>
        <w:ind w:left="0" w:leftChars="0" w:right="0" w:firstLine="640" w:firstLineChars="200"/>
        <w:textAlignment w:val="auto"/>
        <w:outlineLvl w:val="9"/>
        <w:rPr>
          <w:rFonts w:ascii="永中仿宋" w:hAnsi="永中仿宋" w:eastAsia="仿宋_GB2312" w:cs="宋体"/>
          <w:bCs/>
          <w:color w:val="000000"/>
          <w:spacing w:val="0"/>
          <w:kern w:val="0"/>
          <w:sz w:val="32"/>
          <w:szCs w:val="32"/>
        </w:rPr>
      </w:pPr>
      <w:r>
        <w:rPr>
          <w:rFonts w:hint="eastAsia" w:ascii="永中仿宋" w:hAnsi="永中仿宋" w:eastAsia="仿宋_GB2312" w:cs="宋体"/>
          <w:bCs/>
          <w:color w:val="000000"/>
          <w:spacing w:val="0"/>
          <w:kern w:val="0"/>
          <w:sz w:val="32"/>
          <w:szCs w:val="32"/>
        </w:rPr>
        <w:t>乡镇人民政府、街道办事处</w:t>
      </w:r>
      <w:r>
        <w:rPr>
          <w:rFonts w:ascii="永中仿宋" w:hAnsi="永中仿宋" w:eastAsia="仿宋_GB2312" w:cs="宋体"/>
          <w:bCs/>
          <w:color w:val="000000"/>
          <w:spacing w:val="0"/>
          <w:kern w:val="0"/>
          <w:sz w:val="32"/>
          <w:szCs w:val="32"/>
        </w:rPr>
        <w:t>应当</w:t>
      </w:r>
      <w:r>
        <w:rPr>
          <w:rFonts w:hint="eastAsia" w:ascii="永中仿宋" w:hAnsi="永中仿宋" w:eastAsia="仿宋_GB2312" w:cs="宋体"/>
          <w:bCs/>
          <w:color w:val="000000"/>
          <w:spacing w:val="0"/>
          <w:kern w:val="0"/>
          <w:sz w:val="32"/>
          <w:szCs w:val="32"/>
          <w:lang w:val="en-US" w:eastAsia="zh-CN"/>
        </w:rPr>
        <w:t>利用</w:t>
      </w:r>
      <w:r>
        <w:rPr>
          <w:rFonts w:hint="eastAsia" w:ascii="永中仿宋" w:hAnsi="永中仿宋" w:eastAsia="仿宋_GB2312" w:cs="宋体"/>
          <w:bCs/>
          <w:color w:val="000000"/>
          <w:spacing w:val="0"/>
          <w:kern w:val="0"/>
          <w:sz w:val="32"/>
          <w:szCs w:val="32"/>
        </w:rPr>
        <w:t>公益性资源</w:t>
      </w:r>
      <w:r>
        <w:rPr>
          <w:rFonts w:ascii="永中仿宋" w:hAnsi="永中仿宋" w:eastAsia="仿宋_GB2312" w:cs="宋体"/>
          <w:bCs/>
          <w:color w:val="000000"/>
          <w:spacing w:val="0"/>
          <w:kern w:val="0"/>
          <w:sz w:val="32"/>
          <w:szCs w:val="32"/>
        </w:rPr>
        <w:t>，</w:t>
      </w:r>
      <w:r>
        <w:rPr>
          <w:rFonts w:hint="eastAsia" w:ascii="永中仿宋" w:hAnsi="永中仿宋" w:eastAsia="仿宋_GB2312" w:cs="宋体"/>
          <w:bCs/>
          <w:color w:val="000000"/>
          <w:spacing w:val="0"/>
          <w:kern w:val="0"/>
          <w:sz w:val="32"/>
          <w:szCs w:val="32"/>
        </w:rPr>
        <w:t>做好</w:t>
      </w:r>
      <w:r>
        <w:rPr>
          <w:rFonts w:hint="default" w:ascii="永中仿宋" w:hAnsi="永中仿宋" w:eastAsia="仿宋_GB2312" w:cs="宋体"/>
          <w:bCs/>
          <w:color w:val="000000"/>
          <w:spacing w:val="0"/>
          <w:kern w:val="0"/>
          <w:sz w:val="32"/>
          <w:szCs w:val="32"/>
        </w:rPr>
        <w:t>场所</w:t>
      </w:r>
      <w:r>
        <w:rPr>
          <w:rFonts w:hint="eastAsia" w:ascii="永中仿宋" w:hAnsi="永中仿宋" w:eastAsia="仿宋_GB2312" w:cs="宋体"/>
          <w:bCs/>
          <w:color w:val="000000"/>
          <w:spacing w:val="0"/>
          <w:kern w:val="0"/>
          <w:sz w:val="32"/>
          <w:szCs w:val="32"/>
        </w:rPr>
        <w:t>、人员等保障工作，开</w:t>
      </w:r>
      <w:r>
        <w:rPr>
          <w:rFonts w:ascii="永中仿宋" w:hAnsi="永中仿宋" w:eastAsia="仿宋_GB2312" w:cs="宋体"/>
          <w:bCs/>
          <w:color w:val="000000"/>
          <w:spacing w:val="0"/>
          <w:kern w:val="0"/>
          <w:sz w:val="32"/>
          <w:szCs w:val="32"/>
        </w:rPr>
        <w:t>展</w:t>
      </w:r>
      <w:r>
        <w:rPr>
          <w:rFonts w:hint="eastAsia" w:ascii="永中仿宋" w:hAnsi="永中仿宋" w:eastAsia="仿宋_GB2312" w:cs="宋体"/>
          <w:bCs/>
          <w:color w:val="000000"/>
          <w:spacing w:val="0"/>
          <w:kern w:val="0"/>
          <w:sz w:val="32"/>
          <w:szCs w:val="32"/>
        </w:rPr>
        <w:t>适应老年人需求的教育活动。</w:t>
      </w:r>
    </w:p>
    <w:p>
      <w:pPr>
        <w:pStyle w:val="13"/>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kern w:val="0"/>
          <w:sz w:val="32"/>
          <w:szCs w:val="32"/>
        </w:rPr>
      </w:pPr>
      <w:r>
        <w:rPr>
          <w:rFonts w:hint="eastAsia" w:ascii="永中仿宋" w:hAnsi="永中仿宋" w:eastAsia="仿宋_GB2312" w:cs="宋体"/>
          <w:bCs/>
          <w:color w:val="000000"/>
          <w:spacing w:val="0"/>
          <w:kern w:val="0"/>
          <w:sz w:val="32"/>
          <w:szCs w:val="32"/>
        </w:rPr>
        <w:t>企业事业单位、社会团体及其他社会组织、</w:t>
      </w:r>
      <w:r>
        <w:rPr>
          <w:rFonts w:hint="default" w:ascii="永中仿宋" w:hAnsi="永中仿宋" w:eastAsia="仿宋_GB2312" w:cs="宋体"/>
          <w:bCs/>
          <w:color w:val="000000"/>
          <w:spacing w:val="0"/>
          <w:kern w:val="0"/>
          <w:sz w:val="32"/>
          <w:szCs w:val="32"/>
        </w:rPr>
        <w:t>村（居）</w:t>
      </w:r>
      <w:r>
        <w:rPr>
          <w:rFonts w:hint="eastAsia" w:ascii="永中仿宋" w:hAnsi="永中仿宋" w:eastAsia="仿宋_GB2312" w:cs="宋体"/>
          <w:bCs/>
          <w:color w:val="000000"/>
          <w:spacing w:val="0"/>
          <w:kern w:val="0"/>
          <w:sz w:val="32"/>
          <w:szCs w:val="32"/>
        </w:rPr>
        <w:t>民委员会，应当支持老年教育事业。</w:t>
      </w:r>
    </w:p>
    <w:p>
      <w:pPr>
        <w:pStyle w:val="13"/>
        <w:widowControl w:val="0"/>
        <w:wordWrap/>
        <w:spacing w:line="600" w:lineRule="exact"/>
        <w:ind w:left="0" w:leftChars="0" w:right="0" w:firstLine="640" w:firstLineChars="200"/>
        <w:textAlignment w:val="auto"/>
        <w:outlineLvl w:val="9"/>
        <w:rPr>
          <w:rFonts w:hint="eastAsia" w:ascii="仿宋_GB2312" w:hAnsi="仿宋_GB2312" w:eastAsia="仿宋_GB2312" w:cs="仿宋_GB2312"/>
          <w:bCs/>
          <w:color w:val="000000"/>
          <w:spacing w:val="0"/>
          <w:kern w:val="0"/>
          <w:sz w:val="32"/>
          <w:szCs w:val="32"/>
          <w:lang w:eastAsia="zh-CN"/>
        </w:rPr>
      </w:pPr>
      <w:r>
        <w:rPr>
          <w:rFonts w:hint="eastAsia" w:ascii="黑体" w:hAnsi="黑体" w:eastAsia="黑体" w:cs="黑体"/>
          <w:bCs/>
          <w:color w:val="000000"/>
          <w:spacing w:val="0"/>
          <w:kern w:val="0"/>
          <w:sz w:val="32"/>
          <w:szCs w:val="32"/>
          <w:lang w:val="en-US" w:eastAsia="zh-CN"/>
        </w:rPr>
        <w:t>第</w:t>
      </w:r>
      <w:r>
        <w:rPr>
          <w:rFonts w:hint="default" w:ascii="黑体" w:hAnsi="黑体" w:eastAsia="黑体" w:cs="黑体"/>
          <w:bCs/>
          <w:color w:val="000000"/>
          <w:spacing w:val="0"/>
          <w:kern w:val="0"/>
          <w:sz w:val="32"/>
          <w:szCs w:val="32"/>
          <w:lang w:eastAsia="zh-CN"/>
        </w:rPr>
        <w:t>六</w:t>
      </w:r>
      <w:r>
        <w:rPr>
          <w:rFonts w:hint="eastAsia" w:ascii="黑体" w:hAnsi="黑体" w:eastAsia="黑体" w:cs="黑体"/>
          <w:bCs/>
          <w:color w:val="000000"/>
          <w:spacing w:val="0"/>
          <w:kern w:val="0"/>
          <w:sz w:val="32"/>
          <w:szCs w:val="32"/>
          <w:lang w:val="en-US" w:eastAsia="zh-CN"/>
        </w:rPr>
        <w:t>条</w:t>
      </w:r>
      <w:r>
        <w:rPr>
          <w:rFonts w:hint="eastAsia" w:ascii="永中仿宋" w:hAnsi="永中仿宋" w:eastAsia="仿宋_GB2312" w:cs="宋体"/>
          <w:bCs/>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rPr>
        <w:t>县级以上教育行政部门会同同级老年教育工作领导小组办公室</w:t>
      </w:r>
      <w:r>
        <w:rPr>
          <w:rFonts w:hint="eastAsia" w:ascii="仿宋_GB2312" w:hAnsi="仿宋_GB2312" w:eastAsia="仿宋_GB2312" w:cs="仿宋_GB2312"/>
          <w:bCs/>
          <w:color w:val="000000"/>
          <w:spacing w:val="0"/>
          <w:kern w:val="0"/>
          <w:sz w:val="32"/>
          <w:szCs w:val="32"/>
          <w:lang w:eastAsia="zh-CN"/>
        </w:rPr>
        <w:t>研究制定老年教育发展政策措施。</w:t>
      </w:r>
    </w:p>
    <w:p>
      <w:pPr>
        <w:pStyle w:val="13"/>
        <w:widowControl w:val="0"/>
        <w:wordWrap/>
        <w:spacing w:line="600" w:lineRule="exact"/>
        <w:ind w:left="0" w:leftChars="0" w:right="0" w:firstLine="640" w:firstLineChars="200"/>
        <w:textAlignment w:val="auto"/>
        <w:outlineLvl w:val="9"/>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老干部工作、发展改革、教育行政、</w:t>
      </w:r>
      <w:r>
        <w:rPr>
          <w:rFonts w:hint="eastAsia" w:ascii="仿宋_GB2312" w:hAnsi="仿宋_GB2312" w:eastAsia="仿宋_GB2312" w:cs="仿宋_GB2312"/>
          <w:bCs/>
          <w:color w:val="000000"/>
          <w:spacing w:val="0"/>
          <w:kern w:val="0"/>
          <w:sz w:val="32"/>
          <w:szCs w:val="32"/>
          <w:lang w:val="en-US" w:eastAsia="zh-CN"/>
        </w:rPr>
        <w:t>卫生健康、</w:t>
      </w:r>
      <w:r>
        <w:rPr>
          <w:rFonts w:hint="eastAsia" w:ascii="仿宋_GB2312" w:hAnsi="仿宋_GB2312" w:eastAsia="仿宋_GB2312" w:cs="仿宋_GB2312"/>
          <w:bCs/>
          <w:color w:val="000000"/>
          <w:spacing w:val="0"/>
          <w:kern w:val="0"/>
          <w:sz w:val="32"/>
          <w:szCs w:val="32"/>
        </w:rPr>
        <w:t>民政、财政、人力资源社会保障、文化旅游、体育等部门，在职责范围内负责有关老年教育工作。</w:t>
      </w:r>
    </w:p>
    <w:p>
      <w:pPr>
        <w:pStyle w:val="13"/>
        <w:widowControl w:val="0"/>
        <w:numPr>
          <w:ilvl w:val="0"/>
          <w:numId w:val="0"/>
        </w:numPr>
        <w:wordWrap/>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bCs/>
          <w:color w:val="000000"/>
          <w:spacing w:val="0"/>
          <w:kern w:val="0"/>
          <w:sz w:val="32"/>
          <w:szCs w:val="32"/>
          <w:lang w:eastAsia="zh-CN"/>
        </w:rPr>
      </w:pPr>
      <w:r>
        <w:rPr>
          <w:rFonts w:hint="eastAsia" w:ascii="黑体" w:hAnsi="黑体" w:eastAsia="黑体" w:cs="黑体"/>
          <w:bCs/>
          <w:color w:val="000000"/>
          <w:spacing w:val="0"/>
          <w:sz w:val="32"/>
          <w:szCs w:val="32"/>
          <w:lang w:eastAsia="zh-CN"/>
        </w:rPr>
        <w:t>第七条</w:t>
      </w:r>
      <w:r>
        <w:rPr>
          <w:rFonts w:hint="default" w:ascii="永中仿宋" w:hAnsi="永中仿宋" w:eastAsia="仿宋_GB2312" w:cs="宋体"/>
          <w:bCs/>
          <w:color w:val="000000"/>
          <w:spacing w:val="0"/>
          <w:sz w:val="32"/>
          <w:szCs w:val="32"/>
          <w:lang w:eastAsia="zh-CN"/>
        </w:rPr>
        <w:t xml:space="preserve">  </w:t>
      </w:r>
      <w:r>
        <w:rPr>
          <w:rFonts w:hint="eastAsia" w:ascii="仿宋_GB2312" w:hAnsi="仿宋_GB2312" w:eastAsia="仿宋_GB2312" w:cs="仿宋_GB2312"/>
          <w:bCs/>
          <w:color w:val="000000"/>
          <w:spacing w:val="0"/>
          <w:kern w:val="0"/>
          <w:sz w:val="32"/>
          <w:szCs w:val="32"/>
          <w:lang w:eastAsia="zh-CN"/>
        </w:rPr>
        <w:t>广播电视、报刊、网络等媒体应当通过多种形式宣传老年教育，营造良好社会氛围。</w:t>
      </w:r>
    </w:p>
    <w:p>
      <w:pPr>
        <w:pStyle w:val="13"/>
        <w:widowControl w:val="0"/>
        <w:numPr>
          <w:ilvl w:val="0"/>
          <w:numId w:val="0"/>
        </w:numPr>
        <w:wordWrap/>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bCs/>
          <w:color w:val="000000"/>
          <w:spacing w:val="0"/>
          <w:kern w:val="0"/>
          <w:sz w:val="32"/>
          <w:szCs w:val="32"/>
          <w:lang w:eastAsia="zh-CN"/>
        </w:rPr>
      </w:pPr>
      <w:r>
        <w:rPr>
          <w:rFonts w:hint="default" w:ascii="仿宋_GB2312" w:hAnsi="仿宋_GB2312" w:eastAsia="仿宋_GB2312" w:cs="仿宋_GB2312"/>
          <w:bCs/>
          <w:color w:val="000000"/>
          <w:spacing w:val="0"/>
          <w:kern w:val="0"/>
          <w:sz w:val="32"/>
          <w:szCs w:val="32"/>
          <w:lang w:eastAsia="zh-CN"/>
        </w:rPr>
        <w:t>人民法院</w:t>
      </w:r>
      <w:r>
        <w:rPr>
          <w:rFonts w:hint="eastAsia" w:ascii="仿宋_GB2312" w:hAnsi="仿宋_GB2312" w:eastAsia="仿宋_GB2312" w:cs="仿宋_GB2312"/>
          <w:bCs/>
          <w:color w:val="000000"/>
          <w:spacing w:val="0"/>
          <w:kern w:val="0"/>
          <w:sz w:val="32"/>
          <w:szCs w:val="32"/>
          <w:lang w:eastAsia="zh-CN"/>
        </w:rPr>
        <w:t>、</w:t>
      </w:r>
      <w:r>
        <w:rPr>
          <w:rFonts w:hint="default" w:ascii="仿宋_GB2312" w:hAnsi="仿宋_GB2312" w:eastAsia="仿宋_GB2312" w:cs="仿宋_GB2312"/>
          <w:bCs/>
          <w:color w:val="000000"/>
          <w:spacing w:val="0"/>
          <w:kern w:val="0"/>
          <w:sz w:val="32"/>
          <w:szCs w:val="32"/>
          <w:lang w:eastAsia="zh-CN"/>
        </w:rPr>
        <w:t>人民检察院</w:t>
      </w:r>
      <w:r>
        <w:rPr>
          <w:rFonts w:hint="eastAsia" w:ascii="仿宋_GB2312" w:hAnsi="仿宋_GB2312" w:eastAsia="仿宋_GB2312" w:cs="仿宋_GB2312"/>
          <w:bCs/>
          <w:color w:val="000000"/>
          <w:spacing w:val="0"/>
          <w:kern w:val="0"/>
          <w:sz w:val="32"/>
          <w:szCs w:val="32"/>
          <w:lang w:eastAsia="zh-CN"/>
        </w:rPr>
        <w:t>和</w:t>
      </w:r>
      <w:r>
        <w:rPr>
          <w:rFonts w:hint="default" w:ascii="仿宋_GB2312" w:hAnsi="仿宋_GB2312" w:eastAsia="仿宋_GB2312" w:cs="仿宋_GB2312"/>
          <w:bCs/>
          <w:color w:val="000000"/>
          <w:spacing w:val="0"/>
          <w:kern w:val="0"/>
          <w:sz w:val="32"/>
          <w:szCs w:val="32"/>
          <w:lang w:eastAsia="zh-CN"/>
        </w:rPr>
        <w:t>公安、</w:t>
      </w:r>
      <w:r>
        <w:rPr>
          <w:rFonts w:hint="eastAsia" w:ascii="仿宋_GB2312" w:hAnsi="仿宋_GB2312" w:eastAsia="仿宋_GB2312" w:cs="仿宋_GB2312"/>
          <w:bCs/>
          <w:color w:val="000000"/>
          <w:spacing w:val="0"/>
          <w:kern w:val="0"/>
          <w:sz w:val="32"/>
          <w:szCs w:val="32"/>
          <w:lang w:eastAsia="zh-CN"/>
        </w:rPr>
        <w:t>司法行政、</w:t>
      </w:r>
      <w:r>
        <w:rPr>
          <w:rFonts w:hint="default" w:ascii="仿宋_GB2312" w:hAnsi="仿宋_GB2312" w:eastAsia="仿宋_GB2312" w:cs="仿宋_GB2312"/>
          <w:bCs/>
          <w:color w:val="000000"/>
          <w:spacing w:val="0"/>
          <w:kern w:val="0"/>
          <w:sz w:val="32"/>
          <w:szCs w:val="32"/>
          <w:lang w:eastAsia="zh-CN"/>
        </w:rPr>
        <w:t>市场监管和</w:t>
      </w:r>
      <w:r>
        <w:rPr>
          <w:rFonts w:hint="eastAsia" w:ascii="仿宋_GB2312" w:hAnsi="仿宋_GB2312" w:eastAsia="仿宋_GB2312" w:cs="仿宋_GB2312"/>
          <w:bCs/>
          <w:color w:val="000000"/>
          <w:spacing w:val="0"/>
          <w:kern w:val="0"/>
          <w:sz w:val="32"/>
          <w:szCs w:val="32"/>
          <w:lang w:eastAsia="zh-CN"/>
        </w:rPr>
        <w:t>金融监管等部门应当</w:t>
      </w:r>
      <w:r>
        <w:rPr>
          <w:rFonts w:hint="default" w:ascii="仿宋_GB2312" w:hAnsi="仿宋_GB2312" w:eastAsia="仿宋_GB2312" w:cs="仿宋_GB2312"/>
          <w:bCs/>
          <w:color w:val="000000"/>
          <w:spacing w:val="0"/>
          <w:kern w:val="0"/>
          <w:sz w:val="32"/>
          <w:szCs w:val="32"/>
          <w:lang w:eastAsia="zh-CN"/>
        </w:rPr>
        <w:t>协同老年教育机构</w:t>
      </w:r>
      <w:r>
        <w:rPr>
          <w:rFonts w:hint="eastAsia" w:ascii="仿宋_GB2312" w:hAnsi="仿宋_GB2312" w:eastAsia="仿宋_GB2312" w:cs="仿宋_GB2312"/>
          <w:bCs/>
          <w:color w:val="000000"/>
          <w:spacing w:val="0"/>
          <w:kern w:val="0"/>
          <w:sz w:val="32"/>
          <w:szCs w:val="32"/>
          <w:lang w:eastAsia="zh-CN"/>
        </w:rPr>
        <w:t>开展</w:t>
      </w:r>
      <w:r>
        <w:rPr>
          <w:rFonts w:hint="default" w:ascii="仿宋_GB2312" w:hAnsi="仿宋_GB2312" w:eastAsia="仿宋_GB2312" w:cs="仿宋_GB2312"/>
          <w:bCs/>
          <w:color w:val="000000"/>
          <w:spacing w:val="0"/>
          <w:kern w:val="0"/>
          <w:sz w:val="32"/>
          <w:szCs w:val="32"/>
          <w:lang w:eastAsia="zh-CN"/>
        </w:rPr>
        <w:t>防范</w:t>
      </w:r>
      <w:r>
        <w:rPr>
          <w:rFonts w:hint="eastAsia" w:ascii="仿宋_GB2312" w:hAnsi="仿宋_GB2312" w:eastAsia="仿宋_GB2312" w:cs="仿宋_GB2312"/>
          <w:bCs/>
          <w:color w:val="000000"/>
          <w:spacing w:val="0"/>
          <w:kern w:val="0"/>
          <w:sz w:val="32"/>
          <w:szCs w:val="32"/>
          <w:lang w:eastAsia="zh-CN"/>
        </w:rPr>
        <w:t>非法集资、诈骗、传销等</w:t>
      </w:r>
      <w:r>
        <w:rPr>
          <w:rFonts w:hint="default" w:ascii="仿宋_GB2312" w:hAnsi="仿宋_GB2312" w:eastAsia="仿宋_GB2312" w:cs="仿宋_GB2312"/>
          <w:bCs/>
          <w:color w:val="000000"/>
          <w:spacing w:val="0"/>
          <w:kern w:val="0"/>
          <w:sz w:val="32"/>
          <w:szCs w:val="32"/>
          <w:lang w:eastAsia="zh-CN"/>
        </w:rPr>
        <w:t>普法</w:t>
      </w:r>
      <w:r>
        <w:rPr>
          <w:rFonts w:hint="eastAsia" w:ascii="仿宋_GB2312" w:hAnsi="仿宋_GB2312" w:eastAsia="仿宋_GB2312" w:cs="仿宋_GB2312"/>
          <w:bCs/>
          <w:color w:val="000000"/>
          <w:spacing w:val="0"/>
          <w:kern w:val="0"/>
          <w:sz w:val="32"/>
          <w:szCs w:val="32"/>
          <w:lang w:eastAsia="zh-CN"/>
        </w:rPr>
        <w:t>宣传。</w:t>
      </w:r>
    </w:p>
    <w:p>
      <w:pPr>
        <w:pStyle w:val="13"/>
        <w:widowControl w:val="0"/>
        <w:wordWrap/>
        <w:adjustRightInd w:val="0"/>
        <w:snapToGrid w:val="0"/>
        <w:spacing w:line="600" w:lineRule="exact"/>
        <w:ind w:left="0" w:leftChars="0" w:right="0" w:firstLine="640" w:firstLineChars="200"/>
        <w:textAlignment w:val="auto"/>
        <w:outlineLvl w:val="9"/>
        <w:rPr>
          <w:rFonts w:hint="default" w:ascii="永中黑体" w:eastAsia="永中黑体"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八</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lang w:eastAsia="zh-CN"/>
        </w:rPr>
        <w:t>省</w:t>
      </w:r>
      <w:r>
        <w:rPr>
          <w:rFonts w:hint="eastAsia" w:ascii="永中仿宋" w:hAnsi="永中仿宋" w:eastAsia="仿宋_GB2312" w:cs="宋体"/>
          <w:bCs/>
          <w:color w:val="000000"/>
          <w:spacing w:val="0"/>
          <w:sz w:val="32"/>
          <w:szCs w:val="32"/>
        </w:rPr>
        <w:t>老年大学应当开展老年教育理论政策研究，制定学习资源建设标准，建立课程信息库和师资库，开展老年教育师资培训</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做好老年教育示范教学，</w:t>
      </w:r>
      <w:r>
        <w:rPr>
          <w:rFonts w:ascii="永中仿宋" w:hAnsi="永中仿宋" w:eastAsia="仿宋_GB2312" w:cs="宋体"/>
          <w:bCs/>
          <w:color w:val="000000"/>
          <w:spacing w:val="0"/>
          <w:sz w:val="32"/>
          <w:szCs w:val="32"/>
          <w:lang w:eastAsia="zh-CN"/>
        </w:rPr>
        <w:t>支持</w:t>
      </w:r>
      <w:r>
        <w:rPr>
          <w:rFonts w:hint="eastAsia" w:ascii="永中仿宋" w:hAnsi="永中仿宋" w:eastAsia="仿宋_GB2312" w:cs="宋体"/>
          <w:bCs/>
          <w:color w:val="000000"/>
          <w:spacing w:val="0"/>
          <w:sz w:val="32"/>
          <w:szCs w:val="32"/>
          <w:lang w:eastAsia="zh-CN"/>
        </w:rPr>
        <w:t>县级公</w:t>
      </w:r>
      <w:r>
        <w:rPr>
          <w:rFonts w:ascii="永中仿宋" w:hAnsi="永中仿宋" w:eastAsia="仿宋_GB2312" w:cs="宋体"/>
          <w:bCs/>
          <w:color w:val="000000"/>
          <w:spacing w:val="0"/>
          <w:sz w:val="32"/>
          <w:szCs w:val="32"/>
          <w:lang w:eastAsia="zh-CN"/>
        </w:rPr>
        <w:t>办</w:t>
      </w:r>
      <w:r>
        <w:rPr>
          <w:rFonts w:hint="eastAsia" w:ascii="永中仿宋" w:hAnsi="永中仿宋" w:eastAsia="仿宋_GB2312" w:cs="宋体"/>
          <w:bCs/>
          <w:color w:val="000000"/>
          <w:spacing w:val="0"/>
          <w:sz w:val="32"/>
          <w:szCs w:val="32"/>
          <w:lang w:eastAsia="zh-CN"/>
        </w:rPr>
        <w:t>老年大学</w:t>
      </w:r>
      <w:r>
        <w:rPr>
          <w:rFonts w:ascii="永中仿宋" w:hAnsi="永中仿宋" w:eastAsia="仿宋_GB2312" w:cs="宋体"/>
          <w:bCs/>
          <w:color w:val="000000"/>
          <w:spacing w:val="0"/>
          <w:sz w:val="32"/>
          <w:szCs w:val="32"/>
          <w:lang w:eastAsia="zh-CN"/>
        </w:rPr>
        <w:t>开展社区老年教育，</w:t>
      </w:r>
      <w:r>
        <w:rPr>
          <w:rFonts w:hint="eastAsia" w:ascii="永中仿宋" w:hAnsi="永中仿宋" w:eastAsia="仿宋_GB2312" w:cs="宋体"/>
          <w:bCs/>
          <w:color w:val="000000"/>
          <w:spacing w:val="0"/>
          <w:sz w:val="32"/>
          <w:szCs w:val="32"/>
        </w:rPr>
        <w:t>为其他老年教育机构提供业务指导。</w:t>
      </w:r>
    </w:p>
    <w:p>
      <w:pPr>
        <w:widowControl w:val="0"/>
        <w:wordWrap/>
        <w:spacing w:line="600" w:lineRule="exact"/>
        <w:ind w:left="0" w:leftChars="0" w:right="0" w:firstLine="640" w:firstLineChars="200"/>
        <w:textAlignment w:val="auto"/>
        <w:outlineLvl w:val="9"/>
        <w:rPr>
          <w:rFonts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lang w:val="en-US" w:eastAsia="zh-CN"/>
        </w:rPr>
        <w:t>市</w:t>
      </w:r>
      <w:r>
        <w:rPr>
          <w:rFonts w:hint="default" w:ascii="永中仿宋" w:hAnsi="永中仿宋" w:eastAsia="仿宋_GB2312" w:cs="宋体"/>
          <w:bCs/>
          <w:color w:val="000000"/>
          <w:spacing w:val="0"/>
          <w:sz w:val="32"/>
          <w:szCs w:val="32"/>
          <w:lang w:eastAsia="zh-CN"/>
        </w:rPr>
        <w:t>州和</w:t>
      </w:r>
      <w:r>
        <w:rPr>
          <w:rFonts w:hint="eastAsia" w:ascii="永中仿宋" w:hAnsi="永中仿宋" w:eastAsia="仿宋_GB2312" w:cs="宋体"/>
          <w:bCs/>
          <w:color w:val="000000"/>
          <w:spacing w:val="0"/>
          <w:sz w:val="32"/>
          <w:szCs w:val="32"/>
          <w:lang w:eastAsia="zh-CN"/>
        </w:rPr>
        <w:t>县级公</w:t>
      </w:r>
      <w:r>
        <w:rPr>
          <w:rFonts w:ascii="永中仿宋" w:hAnsi="永中仿宋" w:eastAsia="仿宋_GB2312" w:cs="宋体"/>
          <w:bCs/>
          <w:color w:val="000000"/>
          <w:spacing w:val="0"/>
          <w:sz w:val="32"/>
          <w:szCs w:val="32"/>
          <w:lang w:eastAsia="zh-CN"/>
        </w:rPr>
        <w:t>办</w:t>
      </w:r>
      <w:r>
        <w:rPr>
          <w:rFonts w:hint="eastAsia" w:ascii="永中仿宋" w:hAnsi="永中仿宋" w:eastAsia="仿宋_GB2312" w:cs="宋体"/>
          <w:bCs/>
          <w:color w:val="000000"/>
          <w:spacing w:val="0"/>
          <w:sz w:val="32"/>
          <w:szCs w:val="32"/>
          <w:lang w:eastAsia="zh-CN"/>
        </w:rPr>
        <w:t>老年大学应当</w:t>
      </w:r>
      <w:r>
        <w:rPr>
          <w:rFonts w:ascii="永中仿宋" w:hAnsi="永中仿宋" w:eastAsia="仿宋_GB2312" w:cs="宋体"/>
          <w:bCs/>
          <w:color w:val="000000"/>
          <w:spacing w:val="0"/>
          <w:sz w:val="32"/>
          <w:szCs w:val="32"/>
        </w:rPr>
        <w:t>发挥带动和引领作用，支持、指导本行政区域内其他老年教育机构的教学活动。通过</w:t>
      </w:r>
      <w:r>
        <w:rPr>
          <w:rFonts w:hint="eastAsia" w:ascii="永中仿宋" w:hAnsi="永中仿宋" w:eastAsia="仿宋_GB2312" w:cs="宋体"/>
          <w:bCs/>
          <w:color w:val="000000"/>
          <w:spacing w:val="0"/>
          <w:sz w:val="32"/>
          <w:szCs w:val="32"/>
        </w:rPr>
        <w:t>举办分校</w:t>
      </w:r>
      <w:r>
        <w:rPr>
          <w:rFonts w:ascii="永中仿宋" w:hAnsi="永中仿宋" w:eastAsia="仿宋_GB2312" w:cs="宋体"/>
          <w:bCs/>
          <w:color w:val="000000"/>
          <w:spacing w:val="0"/>
          <w:sz w:val="32"/>
          <w:szCs w:val="32"/>
        </w:rPr>
        <w:t>、联合办学等方式，</w:t>
      </w:r>
      <w:r>
        <w:rPr>
          <w:rFonts w:hint="eastAsia" w:ascii="永中仿宋" w:hAnsi="永中仿宋" w:eastAsia="仿宋_GB2312" w:cs="宋体"/>
          <w:bCs/>
          <w:color w:val="000000"/>
          <w:spacing w:val="0"/>
          <w:sz w:val="32"/>
          <w:szCs w:val="32"/>
        </w:rPr>
        <w:t>在乡镇、街道、村</w:t>
      </w:r>
      <w:r>
        <w:rPr>
          <w:rFonts w:hint="default" w:ascii="永中仿宋" w:hAnsi="永中仿宋" w:eastAsia="仿宋_GB2312" w:cs="宋体"/>
          <w:bCs/>
          <w:color w:val="000000"/>
          <w:spacing w:val="0"/>
          <w:sz w:val="32"/>
          <w:szCs w:val="32"/>
        </w:rPr>
        <w:t>（居）</w:t>
      </w:r>
      <w:r>
        <w:rPr>
          <w:rFonts w:hint="eastAsia" w:ascii="永中仿宋" w:hAnsi="永中仿宋" w:eastAsia="仿宋_GB2312" w:cs="宋体"/>
          <w:bCs/>
          <w:color w:val="000000"/>
          <w:spacing w:val="0"/>
          <w:sz w:val="32"/>
          <w:szCs w:val="32"/>
        </w:rPr>
        <w:t>、企业、养老机构设立分校</w:t>
      </w:r>
      <w:r>
        <w:rPr>
          <w:rFonts w:ascii="永中仿宋" w:hAnsi="永中仿宋" w:eastAsia="仿宋_GB2312" w:cs="宋体"/>
          <w:bCs/>
          <w:color w:val="000000"/>
          <w:spacing w:val="0"/>
          <w:sz w:val="32"/>
          <w:szCs w:val="32"/>
        </w:rPr>
        <w:t>或者</w:t>
      </w:r>
      <w:r>
        <w:rPr>
          <w:rFonts w:hint="eastAsia" w:ascii="永中仿宋" w:hAnsi="永中仿宋" w:eastAsia="仿宋_GB2312" w:cs="宋体"/>
          <w:bCs/>
          <w:color w:val="000000"/>
          <w:spacing w:val="0"/>
          <w:sz w:val="32"/>
          <w:szCs w:val="32"/>
          <w:lang w:val="en-US" w:eastAsia="zh-CN"/>
        </w:rPr>
        <w:t>教学点</w:t>
      </w:r>
      <w:r>
        <w:rPr>
          <w:rFonts w:ascii="永中仿宋" w:hAnsi="永中仿宋" w:eastAsia="仿宋_GB2312" w:cs="宋体"/>
          <w:bCs/>
          <w:color w:val="000000"/>
          <w:spacing w:val="0"/>
          <w:sz w:val="32"/>
          <w:szCs w:val="32"/>
        </w:rPr>
        <w:t>，推进老年教育覆盖基层。</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lang w:eastAsia="zh-CN"/>
        </w:rPr>
      </w:pPr>
      <w:r>
        <w:rPr>
          <w:rFonts w:hint="eastAsia" w:ascii="永中仿宋" w:hAnsi="永中仿宋" w:eastAsia="仿宋_GB2312" w:cs="宋体"/>
          <w:bCs/>
          <w:color w:val="000000"/>
          <w:spacing w:val="0"/>
          <w:sz w:val="32"/>
          <w:szCs w:val="32"/>
        </w:rPr>
        <w:t>鼓励、支持</w:t>
      </w:r>
      <w:r>
        <w:rPr>
          <w:rFonts w:ascii="永中仿宋" w:hAnsi="永中仿宋" w:eastAsia="仿宋_GB2312" w:cs="宋体"/>
          <w:bCs/>
          <w:color w:val="000000"/>
          <w:spacing w:val="0"/>
          <w:sz w:val="32"/>
          <w:szCs w:val="32"/>
        </w:rPr>
        <w:t>其他</w:t>
      </w:r>
      <w:r>
        <w:rPr>
          <w:rFonts w:hint="eastAsia" w:ascii="永中仿宋" w:hAnsi="永中仿宋" w:eastAsia="仿宋_GB2312" w:cs="宋体"/>
          <w:bCs/>
          <w:color w:val="000000"/>
          <w:spacing w:val="0"/>
          <w:sz w:val="32"/>
          <w:szCs w:val="32"/>
        </w:rPr>
        <w:t>老年教育机构在乡镇、街道、村</w:t>
      </w:r>
      <w:r>
        <w:rPr>
          <w:rFonts w:hint="default" w:ascii="永中仿宋" w:hAnsi="永中仿宋" w:eastAsia="仿宋_GB2312" w:cs="宋体"/>
          <w:bCs/>
          <w:color w:val="000000"/>
          <w:spacing w:val="0"/>
          <w:sz w:val="32"/>
          <w:szCs w:val="32"/>
        </w:rPr>
        <w:t>（居）</w:t>
      </w:r>
      <w:r>
        <w:rPr>
          <w:rFonts w:hint="eastAsia" w:ascii="永中仿宋" w:hAnsi="永中仿宋" w:eastAsia="仿宋_GB2312" w:cs="宋体"/>
          <w:bCs/>
          <w:color w:val="000000"/>
          <w:spacing w:val="0"/>
          <w:sz w:val="32"/>
          <w:szCs w:val="32"/>
        </w:rPr>
        <w:t>、企业、养老机构设立分校</w:t>
      </w:r>
      <w:r>
        <w:rPr>
          <w:rFonts w:ascii="永中仿宋" w:hAnsi="永中仿宋" w:eastAsia="仿宋_GB2312" w:cs="宋体"/>
          <w:bCs/>
          <w:color w:val="000000"/>
          <w:spacing w:val="0"/>
          <w:sz w:val="32"/>
          <w:szCs w:val="32"/>
        </w:rPr>
        <w:t>或者</w:t>
      </w:r>
      <w:r>
        <w:rPr>
          <w:rFonts w:hint="eastAsia" w:ascii="永中仿宋" w:hAnsi="永中仿宋" w:eastAsia="仿宋_GB2312" w:cs="宋体"/>
          <w:bCs/>
          <w:color w:val="000000"/>
          <w:spacing w:val="0"/>
          <w:sz w:val="32"/>
          <w:szCs w:val="32"/>
          <w:lang w:val="en-US" w:eastAsia="zh-CN"/>
        </w:rPr>
        <w:t>教学点</w:t>
      </w:r>
      <w:r>
        <w:rPr>
          <w:rFonts w:hint="eastAsia" w:ascii="永中仿宋" w:hAnsi="永中仿宋" w:eastAsia="仿宋_GB2312" w:cs="宋体"/>
          <w:bCs/>
          <w:color w:val="000000"/>
          <w:spacing w:val="0"/>
          <w:sz w:val="32"/>
          <w:szCs w:val="32"/>
        </w:rPr>
        <w:t>。</w:t>
      </w:r>
    </w:p>
    <w:p>
      <w:pPr>
        <w:pStyle w:val="13"/>
        <w:widowControl w:val="0"/>
        <w:wordWrap/>
        <w:spacing w:line="600" w:lineRule="exact"/>
        <w:ind w:left="0" w:leftChars="0" w:right="0" w:firstLine="640" w:firstLineChars="200"/>
        <w:textAlignment w:val="auto"/>
        <w:outlineLvl w:val="9"/>
        <w:rPr>
          <w:rFonts w:hint="default"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九</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rPr>
        <w:t>鼓励、支持职业院校和普通高校开展老年教育</w:t>
      </w:r>
      <w:r>
        <w:rPr>
          <w:rFonts w:hint="default" w:ascii="永中仿宋" w:hAnsi="永中仿宋" w:eastAsia="仿宋_GB2312" w:cs="宋体"/>
          <w:bCs/>
          <w:color w:val="000000"/>
          <w:spacing w:val="0"/>
          <w:sz w:val="32"/>
          <w:szCs w:val="32"/>
        </w:rPr>
        <w:t>。并</w:t>
      </w:r>
      <w:r>
        <w:rPr>
          <w:rFonts w:hint="eastAsia" w:ascii="永中仿宋" w:hAnsi="永中仿宋" w:eastAsia="仿宋_GB2312" w:cs="宋体"/>
          <w:bCs/>
          <w:color w:val="000000"/>
          <w:spacing w:val="0"/>
          <w:sz w:val="32"/>
          <w:szCs w:val="32"/>
        </w:rPr>
        <w:t>结合</w:t>
      </w:r>
      <w:r>
        <w:rPr>
          <w:rFonts w:hint="eastAsia" w:ascii="仿宋_GB2312" w:eastAsia="仿宋_GB2312" w:cs="仿宋_GB2312"/>
          <w:bCs/>
          <w:color w:val="000000"/>
          <w:spacing w:val="0"/>
          <w:sz w:val="32"/>
          <w:szCs w:val="32"/>
        </w:rPr>
        <w:t>实际开设老年教育</w:t>
      </w:r>
      <w:r>
        <w:rPr>
          <w:rFonts w:ascii="仿宋_GB2312" w:eastAsia="仿宋_GB2312" w:cs="仿宋_GB2312"/>
          <w:bCs/>
          <w:color w:val="000000"/>
          <w:spacing w:val="0"/>
          <w:sz w:val="32"/>
          <w:szCs w:val="32"/>
        </w:rPr>
        <w:t>相关专业</w:t>
      </w: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培养老年教育</w:t>
      </w:r>
      <w:r>
        <w:rPr>
          <w:rFonts w:ascii="仿宋_GB2312" w:eastAsia="仿宋_GB2312" w:cs="仿宋_GB2312"/>
          <w:bCs/>
          <w:color w:val="000000"/>
          <w:spacing w:val="0"/>
          <w:sz w:val="32"/>
          <w:szCs w:val="32"/>
        </w:rPr>
        <w:t>专业人才。</w:t>
      </w:r>
    </w:p>
    <w:p>
      <w:pPr>
        <w:pStyle w:val="13"/>
        <w:widowControl w:val="0"/>
        <w:wordWrap/>
        <w:spacing w:line="600" w:lineRule="exact"/>
        <w:ind w:left="0" w:leftChars="0" w:right="0" w:firstLine="640" w:firstLineChars="200"/>
        <w:textAlignment w:val="auto"/>
        <w:outlineLvl w:val="9"/>
        <w:rPr>
          <w:rFonts w:hint="default"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支持开放大学发挥在线教育平台、数字化教学资源和师资力量优势，搭建老年教育资源共享和公共服务平台。</w:t>
      </w:r>
    </w:p>
    <w:p>
      <w:pPr>
        <w:pStyle w:val="13"/>
        <w:widowControl w:val="0"/>
        <w:wordWrap/>
        <w:spacing w:line="600" w:lineRule="exact"/>
        <w:ind w:left="0" w:leftChars="0" w:right="0" w:firstLine="640" w:firstLineChars="200"/>
        <w:textAlignment w:val="auto"/>
        <w:outlineLvl w:val="9"/>
        <w:rPr>
          <w:rFonts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lang w:val="en-US" w:eastAsia="zh-CN"/>
        </w:rPr>
        <w:t>具备学历认证资质的</w:t>
      </w:r>
      <w:r>
        <w:rPr>
          <w:rFonts w:hint="eastAsia" w:ascii="永中仿宋" w:hAnsi="永中仿宋" w:eastAsia="仿宋_GB2312" w:cs="宋体"/>
          <w:bCs/>
          <w:color w:val="000000"/>
          <w:spacing w:val="0"/>
          <w:sz w:val="32"/>
          <w:szCs w:val="32"/>
          <w:lang w:eastAsia="zh-CN"/>
        </w:rPr>
        <w:t>学校，</w:t>
      </w:r>
      <w:r>
        <w:rPr>
          <w:rFonts w:hint="eastAsia" w:ascii="永中仿宋" w:hAnsi="永中仿宋" w:eastAsia="仿宋_GB2312" w:cs="宋体"/>
          <w:bCs/>
          <w:color w:val="000000"/>
          <w:spacing w:val="0"/>
          <w:sz w:val="32"/>
          <w:szCs w:val="32"/>
        </w:rPr>
        <w:t>可以</w:t>
      </w:r>
      <w:r>
        <w:rPr>
          <w:rFonts w:hint="eastAsia" w:ascii="永中仿宋" w:hAnsi="永中仿宋" w:eastAsia="仿宋_GB2312" w:cs="宋体"/>
          <w:bCs/>
          <w:color w:val="000000"/>
          <w:spacing w:val="0"/>
          <w:sz w:val="32"/>
          <w:szCs w:val="32"/>
          <w:lang w:val="en-US" w:eastAsia="zh-CN"/>
        </w:rPr>
        <w:t>实行</w:t>
      </w:r>
      <w:r>
        <w:rPr>
          <w:rFonts w:hint="eastAsia" w:ascii="永中仿宋" w:hAnsi="永中仿宋" w:eastAsia="仿宋_GB2312" w:cs="宋体"/>
          <w:bCs/>
          <w:color w:val="000000"/>
          <w:spacing w:val="0"/>
          <w:sz w:val="32"/>
          <w:szCs w:val="32"/>
        </w:rPr>
        <w:t>学分制度</w:t>
      </w:r>
      <w:r>
        <w:rPr>
          <w:rFonts w:hint="eastAsia" w:ascii="永中仿宋" w:hAnsi="永中仿宋" w:eastAsia="仿宋_GB2312" w:cs="宋体"/>
          <w:bCs/>
          <w:color w:val="000000"/>
          <w:spacing w:val="0"/>
          <w:sz w:val="32"/>
          <w:szCs w:val="32"/>
          <w:lang w:eastAsia="zh-CN"/>
        </w:rPr>
        <w:t>，</w:t>
      </w:r>
      <w:r>
        <w:rPr>
          <w:rFonts w:hint="eastAsia" w:ascii="永中仿宋" w:hAnsi="永中仿宋" w:eastAsia="仿宋_GB2312" w:cs="宋体"/>
          <w:bCs/>
          <w:color w:val="000000"/>
          <w:spacing w:val="0"/>
          <w:sz w:val="32"/>
          <w:szCs w:val="32"/>
        </w:rPr>
        <w:t>对老年人的学习内容、学习证明</w:t>
      </w:r>
      <w:r>
        <w:rPr>
          <w:rFonts w:hint="eastAsia" w:ascii="永中仿宋" w:hAnsi="永中仿宋" w:eastAsia="仿宋_GB2312" w:cs="宋体"/>
          <w:bCs/>
          <w:color w:val="000000"/>
          <w:spacing w:val="0"/>
          <w:sz w:val="32"/>
          <w:szCs w:val="32"/>
          <w:lang w:val="en-US" w:eastAsia="zh-CN"/>
        </w:rPr>
        <w:t>或者</w:t>
      </w:r>
      <w:r>
        <w:rPr>
          <w:rFonts w:hint="eastAsia" w:ascii="永中仿宋" w:hAnsi="永中仿宋" w:eastAsia="仿宋_GB2312" w:cs="宋体"/>
          <w:bCs/>
          <w:color w:val="000000"/>
          <w:spacing w:val="0"/>
          <w:sz w:val="32"/>
          <w:szCs w:val="32"/>
        </w:rPr>
        <w:t>证书进行积分，开展学历认证</w:t>
      </w:r>
      <w:r>
        <w:rPr>
          <w:rFonts w:hint="eastAsia" w:ascii="永中仿宋" w:hAnsi="永中仿宋" w:eastAsia="仿宋_GB2312" w:cs="宋体"/>
          <w:bCs/>
          <w:color w:val="000000"/>
          <w:spacing w:val="0"/>
          <w:sz w:val="32"/>
          <w:szCs w:val="32"/>
          <w:lang w:eastAsia="zh-CN"/>
        </w:rPr>
        <w:t>。</w:t>
      </w:r>
    </w:p>
    <w:p>
      <w:pPr>
        <w:pStyle w:val="13"/>
        <w:widowControl w:val="0"/>
        <w:wordWrap/>
        <w:spacing w:line="600" w:lineRule="exact"/>
        <w:ind w:left="0" w:leftChars="0" w:right="0" w:firstLine="640" w:firstLineChars="200"/>
        <w:textAlignment w:val="auto"/>
        <w:outlineLvl w:val="9"/>
        <w:rPr>
          <w:rFonts w:hint="default"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十</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城镇居住区配套建设的</w:t>
      </w:r>
      <w:r>
        <w:rPr>
          <w:rFonts w:ascii="永中仿宋" w:hAnsi="永中仿宋" w:eastAsia="仿宋_GB2312" w:cs="宋体"/>
          <w:bCs/>
          <w:color w:val="000000"/>
          <w:spacing w:val="0"/>
          <w:kern w:val="0"/>
          <w:sz w:val="32"/>
          <w:szCs w:val="32"/>
        </w:rPr>
        <w:t>养老</w:t>
      </w:r>
      <w:r>
        <w:rPr>
          <w:rFonts w:hint="eastAsia" w:ascii="永中仿宋" w:hAnsi="永中仿宋" w:eastAsia="仿宋_GB2312" w:cs="宋体"/>
          <w:bCs/>
          <w:color w:val="000000"/>
          <w:spacing w:val="0"/>
          <w:kern w:val="0"/>
          <w:sz w:val="32"/>
          <w:szCs w:val="32"/>
        </w:rPr>
        <w:t>服务设施，</w:t>
      </w:r>
      <w:r>
        <w:rPr>
          <w:rFonts w:hint="eastAsia" w:ascii="永中仿宋" w:hAnsi="永中仿宋" w:eastAsia="仿宋_GB2312" w:cs="宋体"/>
          <w:bCs/>
          <w:color w:val="000000"/>
          <w:spacing w:val="0"/>
          <w:kern w:val="0"/>
          <w:sz w:val="32"/>
          <w:szCs w:val="32"/>
          <w:lang w:eastAsia="zh-CN"/>
        </w:rPr>
        <w:t>可以用于老年教育</w:t>
      </w:r>
      <w:r>
        <w:rPr>
          <w:rFonts w:hint="default" w:ascii="永中仿宋" w:hAnsi="永中仿宋" w:eastAsia="仿宋_GB2312" w:cs="宋体"/>
          <w:bCs/>
          <w:color w:val="000000"/>
          <w:spacing w:val="0"/>
          <w:kern w:val="0"/>
          <w:sz w:val="32"/>
          <w:szCs w:val="32"/>
          <w:lang w:eastAsia="zh-CN"/>
        </w:rPr>
        <w:t>活动</w:t>
      </w:r>
      <w:r>
        <w:rPr>
          <w:rFonts w:hint="eastAsia" w:ascii="永中仿宋" w:hAnsi="永中仿宋" w:eastAsia="仿宋_GB2312" w:cs="宋体"/>
          <w:bCs/>
          <w:color w:val="000000"/>
          <w:spacing w:val="0"/>
          <w:kern w:val="0"/>
          <w:sz w:val="32"/>
          <w:szCs w:val="32"/>
        </w:rPr>
        <w:t>。</w:t>
      </w:r>
    </w:p>
    <w:p>
      <w:pPr>
        <w:pStyle w:val="13"/>
        <w:widowControl w:val="0"/>
        <w:wordWrap/>
        <w:spacing w:line="600" w:lineRule="exact"/>
        <w:ind w:left="0" w:leftChars="0" w:right="0" w:firstLine="640" w:firstLineChars="200"/>
        <w:textAlignment w:val="auto"/>
        <w:outlineLvl w:val="9"/>
        <w:rPr>
          <w:rFonts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rPr>
        <w:t>养老院、敬老院以及其他各类养老机构</w:t>
      </w:r>
      <w:r>
        <w:rPr>
          <w:rFonts w:hint="eastAsia" w:ascii="永中仿宋" w:hAnsi="永中仿宋" w:eastAsia="仿宋_GB2312" w:cs="宋体"/>
          <w:bCs/>
          <w:color w:val="000000"/>
          <w:spacing w:val="0"/>
          <w:sz w:val="32"/>
          <w:szCs w:val="32"/>
          <w:lang w:val="en-US" w:eastAsia="zh-CN"/>
        </w:rPr>
        <w:t>应当</w:t>
      </w:r>
      <w:r>
        <w:rPr>
          <w:rFonts w:hint="eastAsia" w:ascii="永中仿宋" w:hAnsi="永中仿宋" w:eastAsia="仿宋_GB2312" w:cs="宋体"/>
          <w:bCs/>
          <w:color w:val="000000"/>
          <w:spacing w:val="0"/>
          <w:sz w:val="32"/>
          <w:szCs w:val="32"/>
          <w:lang w:eastAsia="zh-CN"/>
        </w:rPr>
        <w:t>设立学习场所</w:t>
      </w:r>
      <w:r>
        <w:rPr>
          <w:rFonts w:hint="eastAsia" w:ascii="永中仿宋" w:hAnsi="永中仿宋" w:eastAsia="仿宋_GB2312" w:cs="宋体"/>
          <w:bCs/>
          <w:color w:val="000000"/>
          <w:spacing w:val="0"/>
          <w:sz w:val="32"/>
          <w:szCs w:val="32"/>
        </w:rPr>
        <w:t>，</w:t>
      </w:r>
      <w:r>
        <w:rPr>
          <w:rFonts w:ascii="永中仿宋" w:hAnsi="永中仿宋" w:eastAsia="仿宋_GB2312" w:cs="宋体"/>
          <w:bCs/>
          <w:color w:val="000000"/>
          <w:spacing w:val="0"/>
          <w:sz w:val="32"/>
          <w:szCs w:val="32"/>
        </w:rPr>
        <w:t>开展老年教育活动</w:t>
      </w:r>
      <w:r>
        <w:rPr>
          <w:rFonts w:hint="eastAsia" w:ascii="永中仿宋" w:hAnsi="永中仿宋" w:eastAsia="仿宋_GB2312" w:cs="宋体"/>
          <w:bCs/>
          <w:color w:val="000000"/>
          <w:spacing w:val="0"/>
          <w:sz w:val="32"/>
          <w:szCs w:val="32"/>
        </w:rPr>
        <w:t>。</w:t>
      </w:r>
    </w:p>
    <w:p>
      <w:pPr>
        <w:pStyle w:val="13"/>
        <w:widowControl w:val="0"/>
        <w:wordWrap/>
        <w:spacing w:line="600" w:lineRule="exact"/>
        <w:ind w:left="0" w:leftChars="0" w:right="0" w:firstLine="640" w:firstLineChars="200"/>
        <w:textAlignment w:val="auto"/>
        <w:outlineLvl w:val="9"/>
        <w:rPr>
          <w:rFonts w:ascii="永中仿宋" w:hAnsi="永中仿宋" w:eastAsia="仿宋_GB2312" w:cs="宋体"/>
          <w:bCs/>
          <w:color w:val="000000"/>
          <w:spacing w:val="0"/>
          <w:sz w:val="32"/>
          <w:szCs w:val="32"/>
        </w:rPr>
      </w:pPr>
      <w:r>
        <w:rPr>
          <w:rFonts w:hint="eastAsia" w:ascii="仿宋_GB2312" w:eastAsia="仿宋_GB2312" w:cs="仿宋_GB2312"/>
          <w:bCs/>
          <w:color w:val="000000"/>
          <w:spacing w:val="0"/>
          <w:sz w:val="32"/>
          <w:szCs w:val="32"/>
        </w:rPr>
        <w:t>社区养老服务中心（站）</w:t>
      </w:r>
      <w:r>
        <w:rPr>
          <w:rFonts w:hint="eastAsia" w:ascii="永中仿宋" w:hAnsi="永中仿宋" w:eastAsia="仿宋_GB2312" w:cs="宋体"/>
          <w:bCs/>
          <w:color w:val="000000"/>
          <w:spacing w:val="0"/>
          <w:sz w:val="32"/>
          <w:szCs w:val="32"/>
        </w:rPr>
        <w:t>等居家社区养老服务组织，</w:t>
      </w:r>
      <w:r>
        <w:rPr>
          <w:rFonts w:hint="eastAsia" w:ascii="永中仿宋" w:hAnsi="永中仿宋" w:eastAsia="仿宋_GB2312" w:cs="宋体"/>
          <w:bCs/>
          <w:color w:val="000000"/>
          <w:spacing w:val="0"/>
          <w:sz w:val="32"/>
          <w:szCs w:val="32"/>
          <w:lang w:val="en-US" w:eastAsia="zh-CN"/>
        </w:rPr>
        <w:t>应当</w:t>
      </w:r>
      <w:r>
        <w:rPr>
          <w:rFonts w:hint="eastAsia" w:ascii="永中仿宋" w:hAnsi="永中仿宋" w:eastAsia="仿宋_GB2312" w:cs="宋体"/>
          <w:bCs/>
          <w:color w:val="000000"/>
          <w:spacing w:val="0"/>
          <w:sz w:val="32"/>
          <w:szCs w:val="32"/>
        </w:rPr>
        <w:t>开展形式多样的老年教育</w:t>
      </w:r>
      <w:r>
        <w:rPr>
          <w:rFonts w:hint="default" w:ascii="永中仿宋" w:hAnsi="永中仿宋" w:eastAsia="仿宋_GB2312" w:cs="宋体"/>
          <w:bCs/>
          <w:color w:val="000000"/>
          <w:spacing w:val="0"/>
          <w:sz w:val="32"/>
          <w:szCs w:val="32"/>
        </w:rPr>
        <w:t>活动</w:t>
      </w:r>
      <w:r>
        <w:rPr>
          <w:rFonts w:hint="eastAsia" w:ascii="永中仿宋" w:hAnsi="永中仿宋" w:eastAsia="仿宋_GB2312" w:cs="宋体"/>
          <w:bCs/>
          <w:color w:val="000000"/>
          <w:spacing w:val="0"/>
          <w:sz w:val="32"/>
          <w:szCs w:val="32"/>
        </w:rPr>
        <w:t>。</w:t>
      </w:r>
    </w:p>
    <w:p>
      <w:pPr>
        <w:widowControl w:val="0"/>
        <w:wordWrap/>
        <w:spacing w:line="600" w:lineRule="exact"/>
        <w:ind w:left="0" w:leftChars="0" w:right="0" w:firstLine="640" w:firstLineChars="200"/>
        <w:textAlignment w:val="auto"/>
        <w:outlineLvl w:val="9"/>
        <w:rPr>
          <w:rFonts w:hint="default" w:ascii="仿宋_GB2312" w:hAnsi="Calibri" w:eastAsia="仿宋_GB2312" w:cs="仿宋_GB2312"/>
          <w:bCs/>
          <w:color w:val="000000"/>
          <w:spacing w:val="0"/>
          <w:kern w:val="2"/>
          <w:sz w:val="32"/>
          <w:szCs w:val="32"/>
          <w:lang w:eastAsia="zh-CN" w:bidi="ar-SA"/>
        </w:rPr>
      </w:pPr>
      <w:r>
        <w:rPr>
          <w:rFonts w:hint="eastAsia" w:ascii="永中黑体" w:eastAsia="永中黑体" w:cs="宋体"/>
          <w:bCs/>
          <w:color w:val="000000"/>
          <w:spacing w:val="0"/>
          <w:kern w:val="0"/>
          <w:sz w:val="32"/>
          <w:szCs w:val="32"/>
        </w:rPr>
        <w:t>第十</w:t>
      </w:r>
      <w:r>
        <w:rPr>
          <w:rFonts w:hint="default" w:ascii="永中黑体" w:eastAsia="永中黑体" w:cs="宋体"/>
          <w:bCs/>
          <w:color w:val="000000"/>
          <w:spacing w:val="0"/>
          <w:kern w:val="0"/>
          <w:sz w:val="32"/>
          <w:szCs w:val="32"/>
        </w:rPr>
        <w:t>一</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仿宋_GB2312" w:hAnsi="Calibri" w:eastAsia="仿宋_GB2312" w:cs="仿宋_GB2312"/>
          <w:bCs/>
          <w:color w:val="000000"/>
          <w:spacing w:val="0"/>
          <w:kern w:val="2"/>
          <w:sz w:val="32"/>
          <w:szCs w:val="32"/>
          <w:lang w:val="en-US" w:eastAsia="zh-CN" w:bidi="ar-SA"/>
        </w:rPr>
        <w:t>博物馆、美术馆、科技馆、纪念馆、公共图书馆、文化馆、影剧院、体育场馆、公园、旅游景点</w:t>
      </w:r>
      <w:r>
        <w:rPr>
          <w:rFonts w:hint="default" w:ascii="仿宋_GB2312" w:hAnsi="Calibri" w:eastAsia="仿宋_GB2312" w:cs="仿宋_GB2312"/>
          <w:bCs/>
          <w:color w:val="000000"/>
          <w:spacing w:val="0"/>
          <w:kern w:val="2"/>
          <w:sz w:val="32"/>
          <w:szCs w:val="32"/>
          <w:lang w:val="en-US" w:eastAsia="zh-CN" w:bidi="ar-SA"/>
        </w:rPr>
        <w:t>、</w:t>
      </w:r>
      <w:r>
        <w:rPr>
          <w:rFonts w:hint="eastAsia" w:ascii="仿宋_GB2312" w:hAnsi="Calibri" w:eastAsia="仿宋_GB2312" w:cs="仿宋_GB2312"/>
          <w:bCs/>
          <w:color w:val="000000"/>
          <w:spacing w:val="0"/>
          <w:kern w:val="2"/>
          <w:sz w:val="32"/>
          <w:szCs w:val="32"/>
          <w:lang w:val="en-US" w:eastAsia="zh-CN" w:bidi="ar-SA"/>
        </w:rPr>
        <w:t>爱国主义教育基地、科普教育基地等</w:t>
      </w:r>
      <w:r>
        <w:rPr>
          <w:rFonts w:hint="default" w:ascii="仿宋_GB2312" w:hAnsi="Calibri" w:eastAsia="仿宋_GB2312" w:cs="仿宋_GB2312"/>
          <w:bCs/>
          <w:color w:val="000000"/>
          <w:spacing w:val="0"/>
          <w:kern w:val="2"/>
          <w:sz w:val="32"/>
          <w:szCs w:val="32"/>
          <w:lang w:val="en-US" w:eastAsia="zh-CN" w:bidi="ar-SA"/>
        </w:rPr>
        <w:t>场所</w:t>
      </w:r>
      <w:r>
        <w:rPr>
          <w:rFonts w:hint="eastAsia" w:ascii="仿宋_GB2312" w:hAnsi="Calibri" w:eastAsia="仿宋_GB2312" w:cs="仿宋_GB2312"/>
          <w:bCs/>
          <w:color w:val="000000"/>
          <w:spacing w:val="0"/>
          <w:kern w:val="2"/>
          <w:sz w:val="32"/>
          <w:szCs w:val="32"/>
          <w:lang w:val="en-US" w:eastAsia="zh-CN" w:bidi="ar-SA"/>
        </w:rPr>
        <w:t>，</w:t>
      </w:r>
      <w:r>
        <w:rPr>
          <w:rFonts w:hint="default" w:ascii="仿宋_GB2312" w:hAnsi="Calibri" w:eastAsia="仿宋_GB2312" w:cs="仿宋_GB2312"/>
          <w:bCs/>
          <w:color w:val="000000"/>
          <w:spacing w:val="0"/>
          <w:kern w:val="2"/>
          <w:sz w:val="32"/>
          <w:szCs w:val="32"/>
          <w:lang w:eastAsia="zh-CN" w:bidi="ar-SA"/>
        </w:rPr>
        <w:t>应当</w:t>
      </w:r>
      <w:r>
        <w:rPr>
          <w:rFonts w:hint="eastAsia" w:ascii="仿宋_GB2312" w:hAnsi="Calibri" w:eastAsia="仿宋_GB2312" w:cs="仿宋_GB2312"/>
          <w:bCs/>
          <w:color w:val="000000"/>
          <w:spacing w:val="0"/>
          <w:kern w:val="2"/>
          <w:sz w:val="32"/>
          <w:szCs w:val="32"/>
          <w:lang w:val="en-US" w:eastAsia="zh-CN" w:bidi="ar-SA"/>
        </w:rPr>
        <w:t>按照有关规定，</w:t>
      </w:r>
      <w:r>
        <w:rPr>
          <w:rFonts w:hint="default" w:ascii="仿宋_GB2312" w:hAnsi="Calibri" w:eastAsia="仿宋_GB2312" w:cs="仿宋_GB2312"/>
          <w:bCs/>
          <w:color w:val="000000"/>
          <w:spacing w:val="0"/>
          <w:kern w:val="2"/>
          <w:sz w:val="32"/>
          <w:szCs w:val="32"/>
          <w:lang w:val="en-US" w:eastAsia="zh-CN" w:bidi="ar-SA"/>
        </w:rPr>
        <w:t>向老年教育机构</w:t>
      </w:r>
      <w:r>
        <w:rPr>
          <w:rFonts w:hint="eastAsia" w:ascii="仿宋_GB2312" w:hAnsi="Calibri" w:eastAsia="仿宋_GB2312" w:cs="仿宋_GB2312"/>
          <w:bCs/>
          <w:color w:val="000000"/>
          <w:spacing w:val="0"/>
          <w:kern w:val="2"/>
          <w:sz w:val="32"/>
          <w:szCs w:val="32"/>
          <w:lang w:val="en-US" w:eastAsia="zh-CN" w:bidi="ar-SA"/>
        </w:rPr>
        <w:t>开展老年教育</w:t>
      </w:r>
      <w:r>
        <w:rPr>
          <w:rFonts w:hint="default" w:ascii="仿宋_GB2312" w:hAnsi="Calibri" w:eastAsia="仿宋_GB2312" w:cs="仿宋_GB2312"/>
          <w:bCs/>
          <w:color w:val="000000"/>
          <w:spacing w:val="0"/>
          <w:kern w:val="2"/>
          <w:sz w:val="32"/>
          <w:szCs w:val="32"/>
          <w:lang w:val="en-US" w:eastAsia="zh-CN" w:bidi="ar-SA"/>
        </w:rPr>
        <w:t>活动</w:t>
      </w:r>
      <w:r>
        <w:rPr>
          <w:rFonts w:hint="eastAsia" w:ascii="仿宋_GB2312" w:hAnsi="Calibri" w:eastAsia="仿宋_GB2312" w:cs="仿宋_GB2312"/>
          <w:bCs/>
          <w:color w:val="000000"/>
          <w:spacing w:val="0"/>
          <w:kern w:val="2"/>
          <w:sz w:val="32"/>
          <w:szCs w:val="32"/>
          <w:lang w:val="en-US" w:eastAsia="zh-CN" w:bidi="ar-SA"/>
        </w:rPr>
        <w:t>免费或者优惠开放</w:t>
      </w:r>
      <w:r>
        <w:rPr>
          <w:rFonts w:hint="default" w:ascii="仿宋_GB2312" w:hAnsi="Calibri" w:eastAsia="仿宋_GB2312" w:cs="仿宋_GB2312"/>
          <w:bCs/>
          <w:color w:val="000000"/>
          <w:spacing w:val="0"/>
          <w:kern w:val="2"/>
          <w:sz w:val="32"/>
          <w:szCs w:val="32"/>
          <w:lang w:eastAsia="zh-CN" w:bidi="ar-SA"/>
        </w:rPr>
        <w:t>。</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ascii="永中黑体" w:eastAsia="永中黑体" w:cs="宋体"/>
          <w:bCs/>
          <w:color w:val="000000"/>
          <w:spacing w:val="0"/>
          <w:kern w:val="0"/>
          <w:sz w:val="32"/>
          <w:szCs w:val="32"/>
          <w:lang w:eastAsia="zh-CN" w:bidi="ar-SA"/>
        </w:rPr>
        <w:t xml:space="preserve">第十二条 </w:t>
      </w:r>
      <w:r>
        <w:rPr>
          <w:rFonts w:ascii="永中仿宋" w:hAnsi="永中仿宋" w:eastAsia="仿宋_GB2312"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各级人民政府</w:t>
      </w:r>
      <w:r>
        <w:rPr>
          <w:rFonts w:ascii="永中仿宋" w:hAnsi="永中仿宋" w:eastAsia="仿宋_GB2312" w:cs="宋体"/>
          <w:bCs/>
          <w:color w:val="000000"/>
          <w:spacing w:val="0"/>
          <w:kern w:val="0"/>
          <w:sz w:val="32"/>
          <w:szCs w:val="32"/>
        </w:rPr>
        <w:t>可以</w:t>
      </w:r>
      <w:r>
        <w:rPr>
          <w:rFonts w:hint="eastAsia" w:ascii="永中仿宋" w:hAnsi="永中仿宋" w:eastAsia="仿宋_GB2312" w:cs="宋体"/>
          <w:bCs/>
          <w:color w:val="000000"/>
          <w:spacing w:val="0"/>
          <w:kern w:val="0"/>
          <w:sz w:val="32"/>
          <w:szCs w:val="32"/>
        </w:rPr>
        <w:t>通过购买服务、项目合作等方式，</w:t>
      </w:r>
      <w:r>
        <w:rPr>
          <w:rFonts w:hint="eastAsia" w:ascii="永中仿宋" w:hAnsi="永中仿宋" w:eastAsia="仿宋_GB2312" w:cs="宋体"/>
          <w:bCs/>
          <w:color w:val="000000"/>
          <w:spacing w:val="0"/>
          <w:kern w:val="0"/>
          <w:sz w:val="32"/>
          <w:szCs w:val="32"/>
          <w:lang w:val="en-US" w:eastAsia="zh-CN"/>
        </w:rPr>
        <w:t>引进、扶持</w:t>
      </w:r>
      <w:r>
        <w:rPr>
          <w:rFonts w:hint="eastAsia" w:ascii="永中仿宋" w:hAnsi="永中仿宋" w:eastAsia="仿宋_GB2312" w:cs="宋体"/>
          <w:bCs/>
          <w:color w:val="000000"/>
          <w:spacing w:val="0"/>
          <w:kern w:val="0"/>
          <w:sz w:val="32"/>
          <w:szCs w:val="32"/>
        </w:rPr>
        <w:t>社会力量兴办老年</w:t>
      </w:r>
      <w:r>
        <w:rPr>
          <w:rFonts w:hint="eastAsia" w:ascii="永中仿宋" w:hAnsi="永中仿宋" w:eastAsia="仿宋_GB2312" w:cs="宋体"/>
          <w:bCs/>
          <w:color w:val="000000"/>
          <w:spacing w:val="0"/>
          <w:sz w:val="32"/>
          <w:szCs w:val="32"/>
        </w:rPr>
        <w:t>教育机构。</w:t>
      </w:r>
      <w:r>
        <w:rPr>
          <w:rFonts w:ascii="永中仿宋" w:hAnsi="永中仿宋" w:eastAsia="仿宋_GB2312" w:cs="宋体"/>
          <w:bCs/>
          <w:color w:val="000000"/>
          <w:spacing w:val="0"/>
          <w:sz w:val="32"/>
          <w:szCs w:val="32"/>
        </w:rPr>
        <w:t>对</w:t>
      </w:r>
      <w:r>
        <w:rPr>
          <w:rFonts w:hint="eastAsia" w:ascii="永中仿宋" w:hAnsi="永中仿宋" w:eastAsia="仿宋_GB2312" w:cs="宋体"/>
          <w:bCs/>
          <w:color w:val="000000"/>
          <w:spacing w:val="0"/>
          <w:sz w:val="32"/>
          <w:szCs w:val="32"/>
        </w:rPr>
        <w:t>租用闲置国有资产用于开展老年教育</w:t>
      </w:r>
      <w:r>
        <w:rPr>
          <w:rFonts w:ascii="永中仿宋" w:hAnsi="永中仿宋" w:eastAsia="仿宋_GB2312" w:cs="宋体"/>
          <w:bCs/>
          <w:color w:val="000000"/>
          <w:spacing w:val="0"/>
          <w:sz w:val="32"/>
          <w:szCs w:val="32"/>
        </w:rPr>
        <w:t>活动</w:t>
      </w:r>
      <w:r>
        <w:rPr>
          <w:rFonts w:hint="eastAsia" w:ascii="永中仿宋" w:hAnsi="永中仿宋" w:eastAsia="仿宋_GB2312" w:cs="宋体"/>
          <w:bCs/>
          <w:color w:val="000000"/>
          <w:spacing w:val="0"/>
          <w:sz w:val="32"/>
          <w:szCs w:val="32"/>
        </w:rPr>
        <w:t>的，</w:t>
      </w:r>
      <w:r>
        <w:rPr>
          <w:rFonts w:hint="eastAsia" w:ascii="永中仿宋" w:hAnsi="永中仿宋" w:eastAsia="仿宋_GB2312" w:cs="宋体"/>
          <w:bCs/>
          <w:color w:val="000000"/>
          <w:spacing w:val="0"/>
          <w:sz w:val="32"/>
          <w:szCs w:val="32"/>
          <w:lang w:val="en-US" w:eastAsia="zh-CN"/>
        </w:rPr>
        <w:t>应当</w:t>
      </w:r>
      <w:r>
        <w:rPr>
          <w:rFonts w:hint="eastAsia" w:ascii="永中仿宋" w:hAnsi="永中仿宋" w:eastAsia="仿宋_GB2312" w:cs="宋体"/>
          <w:bCs/>
          <w:color w:val="000000"/>
          <w:spacing w:val="0"/>
          <w:sz w:val="32"/>
          <w:szCs w:val="32"/>
        </w:rPr>
        <w:t>给予租赁优惠。根据老年教育机构实际</w:t>
      </w:r>
      <w:r>
        <w:rPr>
          <w:rFonts w:hint="eastAsia" w:ascii="永中仿宋" w:hAnsi="永中仿宋" w:eastAsia="仿宋_GB2312" w:cs="宋体"/>
          <w:bCs/>
          <w:color w:val="000000"/>
          <w:spacing w:val="0"/>
          <w:sz w:val="32"/>
          <w:szCs w:val="32"/>
          <w:lang w:val="en-US" w:eastAsia="zh-CN"/>
        </w:rPr>
        <w:t>办学情况，可以</w:t>
      </w:r>
      <w:r>
        <w:rPr>
          <w:rFonts w:hint="eastAsia" w:ascii="永中仿宋" w:hAnsi="永中仿宋" w:eastAsia="仿宋_GB2312" w:cs="宋体"/>
          <w:bCs/>
          <w:color w:val="000000"/>
          <w:spacing w:val="0"/>
          <w:sz w:val="32"/>
          <w:szCs w:val="32"/>
        </w:rPr>
        <w:t>给予适当经费补助，促进老年教育发展。</w:t>
      </w:r>
    </w:p>
    <w:p>
      <w:pPr>
        <w:pStyle w:val="13"/>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rPr>
        <w:t>社会力量兴办的老年教育机构按照国家和省有关规定享受税收优惠和行政事业性收费减免</w:t>
      </w:r>
      <w:r>
        <w:rPr>
          <w:rFonts w:ascii="永中仿宋" w:hAnsi="永中仿宋" w:eastAsia="仿宋_GB2312" w:cs="宋体"/>
          <w:bCs/>
          <w:color w:val="000000"/>
          <w:spacing w:val="0"/>
          <w:sz w:val="32"/>
          <w:szCs w:val="32"/>
        </w:rPr>
        <w:t>政策</w:t>
      </w:r>
      <w:r>
        <w:rPr>
          <w:rFonts w:hint="eastAsia" w:ascii="永中仿宋" w:hAnsi="永中仿宋" w:eastAsia="仿宋_GB2312" w:cs="宋体"/>
          <w:bCs/>
          <w:color w:val="000000"/>
          <w:spacing w:val="0"/>
          <w:sz w:val="32"/>
          <w:szCs w:val="32"/>
        </w:rPr>
        <w:t>。</w:t>
      </w:r>
    </w:p>
    <w:p>
      <w:pPr>
        <w:pStyle w:val="13"/>
        <w:widowControl w:val="0"/>
        <w:wordWrap/>
        <w:spacing w:line="600" w:lineRule="exact"/>
        <w:ind w:left="0" w:leftChars="0" w:right="0" w:firstLine="640" w:firstLineChars="200"/>
        <w:textAlignment w:val="auto"/>
        <w:outlineLvl w:val="9"/>
        <w:rPr>
          <w:rFonts w:ascii="永中黑体" w:eastAsia="永中黑体" w:cs="宋体"/>
          <w:bCs/>
          <w:color w:val="000000"/>
          <w:spacing w:val="0"/>
          <w:kern w:val="0"/>
          <w:sz w:val="32"/>
          <w:szCs w:val="32"/>
        </w:rPr>
      </w:pPr>
      <w:r>
        <w:rPr>
          <w:rFonts w:ascii="永中仿宋" w:hAnsi="永中仿宋" w:eastAsia="仿宋_GB2312" w:cs="宋体"/>
          <w:bCs/>
          <w:color w:val="000000"/>
          <w:spacing w:val="0"/>
          <w:sz w:val="32"/>
          <w:szCs w:val="32"/>
        </w:rPr>
        <w:t>个</w:t>
      </w:r>
      <w:r>
        <w:rPr>
          <w:rFonts w:hint="eastAsia" w:ascii="永中仿宋" w:hAnsi="永中仿宋" w:eastAsia="仿宋_GB2312" w:cs="宋体"/>
          <w:bCs/>
          <w:color w:val="000000"/>
          <w:spacing w:val="0"/>
          <w:sz w:val="32"/>
          <w:szCs w:val="32"/>
        </w:rPr>
        <w:t>人、法人和</w:t>
      </w:r>
      <w:r>
        <w:rPr>
          <w:rFonts w:ascii="永中仿宋" w:hAnsi="永中仿宋" w:eastAsia="仿宋_GB2312" w:cs="宋体"/>
          <w:bCs/>
          <w:color w:val="000000"/>
          <w:spacing w:val="0"/>
          <w:sz w:val="32"/>
          <w:szCs w:val="32"/>
        </w:rPr>
        <w:t>其他组织对</w:t>
      </w:r>
      <w:r>
        <w:rPr>
          <w:rFonts w:hint="eastAsia" w:ascii="永中仿宋" w:hAnsi="永中仿宋" w:eastAsia="仿宋_GB2312" w:cs="宋体"/>
          <w:bCs/>
          <w:color w:val="000000"/>
          <w:spacing w:val="0"/>
          <w:sz w:val="32"/>
          <w:szCs w:val="32"/>
        </w:rPr>
        <w:t>老年教育</w:t>
      </w:r>
      <w:r>
        <w:rPr>
          <w:rFonts w:ascii="永中仿宋" w:hAnsi="永中仿宋" w:eastAsia="仿宋_GB2312" w:cs="宋体"/>
          <w:bCs/>
          <w:color w:val="000000"/>
          <w:spacing w:val="0"/>
          <w:sz w:val="32"/>
          <w:szCs w:val="32"/>
        </w:rPr>
        <w:t>的</w:t>
      </w:r>
      <w:r>
        <w:rPr>
          <w:rFonts w:hint="eastAsia" w:ascii="永中仿宋" w:hAnsi="永中仿宋" w:eastAsia="仿宋_GB2312" w:cs="宋体"/>
          <w:bCs/>
          <w:color w:val="000000"/>
          <w:spacing w:val="0"/>
          <w:sz w:val="32"/>
          <w:szCs w:val="32"/>
        </w:rPr>
        <w:t>公益性捐赠支出，依法享受</w:t>
      </w:r>
      <w:r>
        <w:rPr>
          <w:rFonts w:hint="default" w:ascii="永中仿宋" w:hAnsi="永中仿宋" w:eastAsia="仿宋_GB2312" w:cs="宋体"/>
          <w:bCs/>
          <w:color w:val="000000"/>
          <w:spacing w:val="0"/>
          <w:sz w:val="32"/>
          <w:szCs w:val="32"/>
        </w:rPr>
        <w:t>税前扣除。</w:t>
      </w:r>
    </w:p>
    <w:p>
      <w:pPr>
        <w:pStyle w:val="13"/>
        <w:widowControl w:val="0"/>
        <w:wordWrap/>
        <w:spacing w:line="600" w:lineRule="exact"/>
        <w:ind w:left="0" w:leftChars="0" w:right="0" w:firstLine="640" w:firstLineChars="200"/>
        <w:textAlignment w:val="auto"/>
        <w:outlineLvl w:val="9"/>
        <w:rPr>
          <w:rFonts w:hint="eastAsia" w:ascii="永中黑体" w:eastAsia="永中黑体"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十三</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仿宋_GB2312" w:eastAsia="仿宋_GB2312" w:cs="仿宋_GB2312"/>
          <w:bCs/>
          <w:color w:val="000000"/>
          <w:spacing w:val="0"/>
          <w:kern w:val="0"/>
          <w:sz w:val="32"/>
          <w:szCs w:val="32"/>
        </w:rPr>
        <w:t>对老年教育</w:t>
      </w:r>
      <w:r>
        <w:rPr>
          <w:rFonts w:ascii="仿宋_GB2312" w:eastAsia="仿宋_GB2312" w:cs="仿宋_GB2312"/>
          <w:bCs/>
          <w:color w:val="000000"/>
          <w:spacing w:val="0"/>
          <w:kern w:val="0"/>
          <w:sz w:val="32"/>
          <w:szCs w:val="32"/>
        </w:rPr>
        <w:t>工作</w:t>
      </w:r>
      <w:r>
        <w:rPr>
          <w:rFonts w:hint="eastAsia" w:ascii="仿宋_GB2312" w:eastAsia="仿宋_GB2312" w:cs="仿宋_GB2312"/>
          <w:bCs/>
          <w:color w:val="000000"/>
          <w:spacing w:val="0"/>
          <w:kern w:val="0"/>
          <w:sz w:val="32"/>
          <w:szCs w:val="32"/>
        </w:rPr>
        <w:t>做出突出贡献的单位和个人，由县级以上人民政府按照</w:t>
      </w:r>
      <w:r>
        <w:rPr>
          <w:rFonts w:ascii="仿宋_GB2312" w:eastAsia="仿宋_GB2312" w:cs="仿宋_GB2312"/>
          <w:bCs/>
          <w:color w:val="000000"/>
          <w:spacing w:val="0"/>
          <w:kern w:val="0"/>
          <w:sz w:val="32"/>
          <w:szCs w:val="32"/>
        </w:rPr>
        <w:t>国家和省</w:t>
      </w:r>
      <w:r>
        <w:rPr>
          <w:rFonts w:hint="eastAsia" w:ascii="仿宋_GB2312" w:eastAsia="仿宋_GB2312" w:cs="仿宋_GB2312"/>
          <w:bCs/>
          <w:color w:val="000000"/>
          <w:spacing w:val="0"/>
          <w:kern w:val="0"/>
          <w:sz w:val="32"/>
          <w:szCs w:val="32"/>
        </w:rPr>
        <w:t>有关规定给予表彰、奖励。</w:t>
      </w:r>
    </w:p>
    <w:p>
      <w:pPr>
        <w:pStyle w:val="9"/>
        <w:widowControl w:val="0"/>
        <w:wordWrap/>
        <w:spacing w:line="600" w:lineRule="exact"/>
        <w:ind w:left="0" w:leftChars="0" w:right="0" w:firstLine="640" w:firstLineChars="200"/>
        <w:textAlignment w:val="auto"/>
        <w:outlineLvl w:val="9"/>
        <w:rPr>
          <w:rFonts w:ascii="永中仿宋" w:hAnsi="永中仿宋" w:eastAsia="仿宋_GB2312" w:cs="宋体"/>
          <w:bCs/>
          <w:strike w:val="0"/>
          <w:dstrike w:val="0"/>
          <w:color w:val="000000"/>
          <w:spacing w:val="0"/>
          <w:sz w:val="32"/>
          <w:szCs w:val="32"/>
        </w:rPr>
      </w:pPr>
      <w:r>
        <w:rPr>
          <w:rFonts w:hint="eastAsia" w:ascii="永中黑体" w:eastAsia="永中黑体" w:cs="宋体"/>
          <w:bCs/>
          <w:color w:val="000000"/>
          <w:spacing w:val="0"/>
          <w:kern w:val="0"/>
          <w:sz w:val="32"/>
          <w:szCs w:val="32"/>
        </w:rPr>
        <w:t>第十</w:t>
      </w:r>
      <w:r>
        <w:rPr>
          <w:rFonts w:hint="default" w:ascii="永中黑体" w:eastAsia="永中黑体" w:cs="宋体"/>
          <w:bCs/>
          <w:color w:val="000000"/>
          <w:spacing w:val="0"/>
          <w:kern w:val="0"/>
          <w:sz w:val="32"/>
          <w:szCs w:val="32"/>
        </w:rPr>
        <w:t>四</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ascii="永中黑体" w:eastAsia="永中黑体" w:cs="宋体"/>
          <w:bCs/>
          <w:strike w:val="0"/>
          <w:dstrike w:val="0"/>
          <w:color w:val="000000"/>
          <w:spacing w:val="0"/>
          <w:kern w:val="0"/>
          <w:sz w:val="32"/>
          <w:szCs w:val="32"/>
        </w:rPr>
        <w:t xml:space="preserve"> </w:t>
      </w:r>
      <w:r>
        <w:rPr>
          <w:rFonts w:hint="eastAsia" w:ascii="永中仿宋" w:hAnsi="永中仿宋" w:eastAsia="仿宋_GB2312" w:cs="宋体"/>
          <w:bCs/>
          <w:strike w:val="0"/>
          <w:dstrike w:val="0"/>
          <w:color w:val="000000"/>
          <w:spacing w:val="0"/>
          <w:sz w:val="32"/>
          <w:szCs w:val="32"/>
        </w:rPr>
        <w:t>支持老年教育机构建设老年教育网络学习平台</w:t>
      </w:r>
      <w:r>
        <w:rPr>
          <w:rFonts w:ascii="永中仿宋" w:hAnsi="永中仿宋" w:eastAsia="仿宋_GB2312" w:cs="宋体"/>
          <w:bCs/>
          <w:strike w:val="0"/>
          <w:dstrike w:val="0"/>
          <w:color w:val="000000"/>
          <w:spacing w:val="0"/>
          <w:sz w:val="32"/>
          <w:szCs w:val="32"/>
        </w:rPr>
        <w:t>，开展远程教学活动。</w:t>
      </w:r>
    </w:p>
    <w:p>
      <w:pPr>
        <w:pStyle w:val="9"/>
        <w:widowControl w:val="0"/>
        <w:wordWrap/>
        <w:spacing w:line="600" w:lineRule="exact"/>
        <w:ind w:left="0" w:leftChars="0" w:right="0"/>
        <w:textAlignment w:val="auto"/>
        <w:outlineLvl w:val="9"/>
        <w:rPr>
          <w:rFonts w:hint="default" w:ascii="永中仿宋" w:hAnsi="永中仿宋" w:eastAsia="仿宋_GB2312" w:cs="宋体"/>
          <w:bCs/>
          <w:strike w:val="0"/>
          <w:dstrike w:val="0"/>
          <w:color w:val="000000"/>
          <w:spacing w:val="0"/>
          <w:sz w:val="32"/>
          <w:szCs w:val="32"/>
        </w:rPr>
      </w:pPr>
      <w:r>
        <w:rPr>
          <w:rFonts w:hint="eastAsia" w:ascii="永中仿宋" w:hAnsi="永中仿宋" w:eastAsia="仿宋_GB2312" w:cs="宋体"/>
          <w:bCs/>
          <w:strike w:val="0"/>
          <w:dstrike w:val="0"/>
          <w:color w:val="000000"/>
          <w:spacing w:val="0"/>
          <w:sz w:val="32"/>
          <w:szCs w:val="32"/>
          <w:lang w:eastAsia="zh-CN"/>
        </w:rPr>
        <w:t>支持老年教育机构</w:t>
      </w:r>
      <w:r>
        <w:rPr>
          <w:rFonts w:hint="default" w:ascii="永中仿宋" w:hAnsi="永中仿宋" w:eastAsia="仿宋_GB2312" w:cs="宋体"/>
          <w:bCs/>
          <w:strike w:val="0"/>
          <w:dstrike w:val="0"/>
          <w:color w:val="000000"/>
          <w:spacing w:val="0"/>
          <w:sz w:val="32"/>
          <w:szCs w:val="32"/>
          <w:lang w:eastAsia="zh-CN"/>
        </w:rPr>
        <w:t>通过</w:t>
      </w:r>
      <w:r>
        <w:rPr>
          <w:rFonts w:hint="eastAsia" w:ascii="永中仿宋" w:hAnsi="永中仿宋" w:eastAsia="仿宋_GB2312" w:cs="宋体"/>
          <w:bCs/>
          <w:strike w:val="0"/>
          <w:dstrike w:val="0"/>
          <w:color w:val="000000"/>
          <w:spacing w:val="0"/>
          <w:sz w:val="32"/>
          <w:szCs w:val="32"/>
        </w:rPr>
        <w:t>教学实践基地，增强教学体验。</w:t>
      </w:r>
    </w:p>
    <w:p>
      <w:pPr>
        <w:pStyle w:val="9"/>
        <w:widowControl w:val="0"/>
        <w:wordWrap/>
        <w:spacing w:line="600" w:lineRule="exact"/>
        <w:ind w:left="0" w:leftChars="0" w:right="0"/>
        <w:textAlignment w:val="auto"/>
        <w:outlineLvl w:val="9"/>
        <w:rPr>
          <w:rFonts w:hint="eastAsia" w:ascii="永中仿宋" w:hAnsi="永中仿宋" w:eastAsia="仿宋_GB2312" w:cs="宋体"/>
          <w:bCs/>
          <w:strike w:val="0"/>
          <w:dstrike w:val="0"/>
          <w:color w:val="000000"/>
          <w:spacing w:val="0"/>
          <w:sz w:val="32"/>
          <w:szCs w:val="32"/>
        </w:rPr>
      </w:pPr>
      <w:r>
        <w:rPr>
          <w:rFonts w:hint="eastAsia" w:ascii="永中仿宋" w:hAnsi="永中仿宋" w:eastAsia="仿宋_GB2312" w:cs="宋体"/>
          <w:bCs/>
          <w:strike w:val="0"/>
          <w:dstrike w:val="0"/>
          <w:color w:val="000000"/>
          <w:spacing w:val="0"/>
          <w:sz w:val="32"/>
          <w:szCs w:val="32"/>
        </w:rPr>
        <w:t>鼓励老年教育机构之间开展合作，共建共享教育资源。</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rPr>
        <w:t>第十</w:t>
      </w:r>
      <w:r>
        <w:rPr>
          <w:rFonts w:hint="default" w:ascii="永中黑体" w:eastAsia="永中黑体" w:cs="宋体"/>
          <w:bCs/>
          <w:color w:val="000000"/>
          <w:spacing w:val="0"/>
          <w:kern w:val="0"/>
          <w:sz w:val="32"/>
          <w:szCs w:val="32"/>
        </w:rPr>
        <w:t>五</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老年教育机构应当具</w:t>
      </w:r>
      <w:r>
        <w:rPr>
          <w:rFonts w:hint="eastAsia" w:ascii="永中仿宋" w:hAnsi="永中仿宋" w:eastAsia="仿宋_GB2312" w:cs="宋体"/>
          <w:bCs/>
          <w:color w:val="000000"/>
          <w:spacing w:val="0"/>
          <w:sz w:val="32"/>
          <w:szCs w:val="32"/>
        </w:rPr>
        <w:t>有教学计划、教学</w:t>
      </w:r>
      <w:r>
        <w:rPr>
          <w:rFonts w:ascii="永中仿宋" w:hAnsi="永中仿宋" w:eastAsia="仿宋_GB2312" w:cs="宋体"/>
          <w:bCs/>
          <w:color w:val="000000"/>
          <w:spacing w:val="0"/>
          <w:sz w:val="32"/>
          <w:szCs w:val="32"/>
        </w:rPr>
        <w:t>和</w:t>
      </w:r>
      <w:r>
        <w:rPr>
          <w:rFonts w:hint="eastAsia" w:ascii="永中仿宋" w:hAnsi="永中仿宋" w:eastAsia="仿宋_GB2312" w:cs="宋体"/>
          <w:bCs/>
          <w:color w:val="000000"/>
          <w:spacing w:val="0"/>
          <w:sz w:val="32"/>
          <w:szCs w:val="32"/>
        </w:rPr>
        <w:t>学员管理制度</w:t>
      </w:r>
      <w:r>
        <w:rPr>
          <w:rFonts w:hint="default" w:ascii="永中仿宋" w:hAnsi="永中仿宋" w:eastAsia="仿宋_GB2312" w:cs="宋体"/>
          <w:bCs/>
          <w:color w:val="000000"/>
          <w:spacing w:val="0"/>
          <w:sz w:val="32"/>
          <w:szCs w:val="32"/>
        </w:rPr>
        <w:t>、</w:t>
      </w:r>
      <w:r>
        <w:rPr>
          <w:rFonts w:hint="eastAsia" w:ascii="永中仿宋" w:hAnsi="永中仿宋" w:eastAsia="仿宋_GB2312" w:cs="宋体"/>
          <w:bCs/>
          <w:color w:val="000000"/>
          <w:spacing w:val="0"/>
          <w:sz w:val="32"/>
          <w:szCs w:val="32"/>
        </w:rPr>
        <w:t>符合规定标准的教学场所</w:t>
      </w:r>
      <w:r>
        <w:rPr>
          <w:rFonts w:hint="default" w:ascii="永中仿宋" w:hAnsi="永中仿宋" w:eastAsia="仿宋_GB2312" w:cs="宋体"/>
          <w:bCs/>
          <w:color w:val="000000"/>
          <w:spacing w:val="0"/>
          <w:sz w:val="32"/>
          <w:szCs w:val="32"/>
        </w:rPr>
        <w:t>和</w:t>
      </w:r>
      <w:r>
        <w:rPr>
          <w:rFonts w:hint="eastAsia" w:ascii="永中仿宋" w:hAnsi="永中仿宋" w:eastAsia="仿宋_GB2312" w:cs="宋体"/>
          <w:bCs/>
          <w:color w:val="000000"/>
          <w:spacing w:val="0"/>
          <w:sz w:val="32"/>
          <w:szCs w:val="32"/>
        </w:rPr>
        <w:t>设施设备</w:t>
      </w:r>
      <w:r>
        <w:rPr>
          <w:rFonts w:hint="default" w:ascii="永中仿宋" w:hAnsi="永中仿宋" w:eastAsia="仿宋_GB2312" w:cs="宋体"/>
          <w:bCs/>
          <w:color w:val="000000"/>
          <w:spacing w:val="0"/>
          <w:sz w:val="32"/>
          <w:szCs w:val="32"/>
        </w:rPr>
        <w:t>、</w:t>
      </w:r>
      <w:r>
        <w:rPr>
          <w:rFonts w:ascii="永中仿宋" w:hAnsi="永中仿宋" w:eastAsia="仿宋_GB2312" w:cs="宋体"/>
          <w:bCs/>
          <w:color w:val="000000"/>
          <w:spacing w:val="0"/>
          <w:sz w:val="32"/>
          <w:szCs w:val="32"/>
        </w:rPr>
        <w:t>以及</w:t>
      </w:r>
      <w:r>
        <w:rPr>
          <w:rFonts w:hint="eastAsia" w:ascii="永中仿宋" w:hAnsi="永中仿宋" w:eastAsia="仿宋_GB2312" w:cs="宋体"/>
          <w:bCs/>
          <w:color w:val="000000"/>
          <w:spacing w:val="0"/>
          <w:sz w:val="32"/>
          <w:szCs w:val="32"/>
        </w:rPr>
        <w:t>与</w:t>
      </w:r>
      <w:r>
        <w:rPr>
          <w:rFonts w:ascii="永中仿宋" w:hAnsi="永中仿宋" w:eastAsia="仿宋_GB2312" w:cs="宋体"/>
          <w:bCs/>
          <w:color w:val="000000"/>
          <w:spacing w:val="0"/>
          <w:sz w:val="32"/>
          <w:szCs w:val="32"/>
        </w:rPr>
        <w:t>教学活动</w:t>
      </w:r>
      <w:r>
        <w:rPr>
          <w:rFonts w:hint="eastAsia" w:ascii="永中仿宋" w:hAnsi="永中仿宋" w:eastAsia="仿宋_GB2312" w:cs="宋体"/>
          <w:bCs/>
          <w:color w:val="000000"/>
          <w:spacing w:val="0"/>
          <w:sz w:val="32"/>
          <w:szCs w:val="32"/>
        </w:rPr>
        <w:t>相适应的专兼职教师</w:t>
      </w:r>
      <w:r>
        <w:rPr>
          <w:rFonts w:ascii="永中仿宋" w:hAnsi="永中仿宋" w:eastAsia="仿宋_GB2312" w:cs="宋体"/>
          <w:bCs/>
          <w:color w:val="000000"/>
          <w:spacing w:val="0"/>
          <w:sz w:val="32"/>
          <w:szCs w:val="32"/>
        </w:rPr>
        <w:t>、</w:t>
      </w:r>
      <w:r>
        <w:rPr>
          <w:rFonts w:hint="eastAsia" w:ascii="永中仿宋" w:hAnsi="永中仿宋" w:eastAsia="仿宋_GB2312" w:cs="宋体"/>
          <w:bCs/>
          <w:color w:val="000000"/>
          <w:spacing w:val="0"/>
          <w:sz w:val="32"/>
          <w:szCs w:val="32"/>
        </w:rPr>
        <w:t>管理人员</w:t>
      </w:r>
      <w:r>
        <w:rPr>
          <w:rFonts w:hint="default" w:ascii="永中仿宋" w:hAnsi="永中仿宋" w:eastAsia="仿宋_GB2312" w:cs="宋体"/>
          <w:bCs/>
          <w:color w:val="000000"/>
          <w:spacing w:val="0"/>
          <w:sz w:val="32"/>
          <w:szCs w:val="32"/>
        </w:rPr>
        <w:t>。</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ascii="永中仿宋" w:hAnsi="永中仿宋" w:eastAsia="仿宋_GB2312" w:cs="宋体"/>
          <w:bCs/>
          <w:color w:val="000000"/>
          <w:spacing w:val="0"/>
          <w:sz w:val="32"/>
          <w:szCs w:val="32"/>
        </w:rPr>
        <w:t>老年教育机构的设立、变更或者终止，涉及登记、备案的，</w:t>
      </w:r>
      <w:r>
        <w:rPr>
          <w:rFonts w:hint="eastAsia" w:ascii="永中仿宋" w:hAnsi="永中仿宋" w:eastAsia="仿宋_GB2312" w:cs="宋体"/>
          <w:bCs/>
          <w:color w:val="000000"/>
          <w:spacing w:val="0"/>
          <w:sz w:val="32"/>
          <w:szCs w:val="32"/>
        </w:rPr>
        <w:t>按照国家有关规定办理。</w:t>
      </w:r>
    </w:p>
    <w:p>
      <w:pPr>
        <w:widowControl w:val="0"/>
        <w:wordWrap/>
        <w:spacing w:line="600" w:lineRule="exact"/>
        <w:ind w:left="0" w:leftChars="0" w:right="0" w:firstLine="640" w:firstLineChars="200"/>
        <w:textAlignment w:val="auto"/>
        <w:outlineLvl w:val="9"/>
        <w:rPr>
          <w:rFonts w:hint="default" w:ascii="永中仿宋" w:hAnsi="永中仿宋" w:eastAsia="仿宋_GB2312" w:cs="宋体"/>
          <w:bCs/>
          <w:color w:val="000000"/>
          <w:spacing w:val="0"/>
          <w:sz w:val="32"/>
          <w:szCs w:val="32"/>
        </w:rPr>
      </w:pPr>
      <w:r>
        <w:rPr>
          <w:rFonts w:hint="default" w:ascii="黑体" w:eastAsia="黑体" w:cs="黑体"/>
          <w:bCs/>
          <w:color w:val="000000"/>
          <w:spacing w:val="0"/>
          <w:sz w:val="32"/>
          <w:szCs w:val="32"/>
        </w:rPr>
        <w:t>第十六条</w:t>
      </w:r>
      <w:r>
        <w:rPr>
          <w:rFonts w:hint="default" w:ascii="永中仿宋" w:hAnsi="永中仿宋" w:eastAsia="仿宋_GB2312" w:cs="宋体"/>
          <w:bCs/>
          <w:color w:val="000000"/>
          <w:spacing w:val="0"/>
          <w:sz w:val="32"/>
          <w:szCs w:val="32"/>
        </w:rPr>
        <w:t xml:space="preserve">  </w:t>
      </w:r>
      <w:r>
        <w:rPr>
          <w:rFonts w:hint="eastAsia" w:ascii="永中仿宋" w:hAnsi="永中仿宋" w:eastAsia="仿宋_GB2312" w:cs="宋体"/>
          <w:bCs/>
          <w:color w:val="000000"/>
          <w:spacing w:val="0"/>
          <w:sz w:val="32"/>
          <w:szCs w:val="32"/>
        </w:rPr>
        <w:t>老年教育机构应当依法履行安全主体责任</w:t>
      </w:r>
      <w:r>
        <w:rPr>
          <w:rFonts w:hint="default" w:ascii="永中仿宋" w:hAnsi="永中仿宋" w:eastAsia="仿宋_GB2312" w:cs="宋体"/>
          <w:bCs/>
          <w:color w:val="000000"/>
          <w:spacing w:val="0"/>
          <w:sz w:val="32"/>
          <w:szCs w:val="32"/>
        </w:rPr>
        <w:t>，强化服务保障，完善突发事件应急预案，营造安全、舒适、优美的学习环境。</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黑体" w:eastAsia="黑体" w:cs="黑体"/>
          <w:bCs/>
          <w:color w:val="000000"/>
          <w:spacing w:val="0"/>
          <w:sz w:val="32"/>
          <w:szCs w:val="32"/>
        </w:rPr>
        <w:t>第十</w:t>
      </w:r>
      <w:r>
        <w:rPr>
          <w:rFonts w:hint="default" w:ascii="黑体" w:eastAsia="黑体" w:cs="黑体"/>
          <w:bCs/>
          <w:color w:val="000000"/>
          <w:spacing w:val="0"/>
          <w:sz w:val="32"/>
          <w:szCs w:val="32"/>
        </w:rPr>
        <w:t>七</w:t>
      </w:r>
      <w:r>
        <w:rPr>
          <w:rFonts w:hint="eastAsia" w:ascii="黑体" w:eastAsia="黑体" w:cs="黑体"/>
          <w:bCs/>
          <w:color w:val="000000"/>
          <w:spacing w:val="0"/>
          <w:sz w:val="32"/>
          <w:szCs w:val="32"/>
        </w:rPr>
        <w:t>条</w:t>
      </w:r>
      <w:r>
        <w:rPr>
          <w:rFonts w:ascii="仿宋_GB2312" w:eastAsia="仿宋_GB2312" w:cs="仿宋_GB2312"/>
          <w:bCs/>
          <w:color w:val="000000"/>
          <w:spacing w:val="0"/>
          <w:sz w:val="32"/>
          <w:szCs w:val="32"/>
        </w:rPr>
        <w:t xml:space="preserve">  </w:t>
      </w:r>
      <w:r>
        <w:rPr>
          <w:rFonts w:hint="eastAsia" w:ascii="仿宋_GB2312" w:eastAsia="仿宋_GB2312" w:cs="仿宋_GB2312"/>
          <w:bCs/>
          <w:color w:val="000000"/>
          <w:spacing w:val="0"/>
          <w:sz w:val="32"/>
          <w:szCs w:val="32"/>
        </w:rPr>
        <w:t>老年教育机构</w:t>
      </w:r>
      <w:r>
        <w:rPr>
          <w:rFonts w:ascii="仿宋_GB2312" w:eastAsia="仿宋_GB2312" w:cs="仿宋_GB2312"/>
          <w:bCs/>
          <w:color w:val="000000"/>
          <w:spacing w:val="0"/>
          <w:sz w:val="32"/>
          <w:szCs w:val="32"/>
        </w:rPr>
        <w:t>应当</w:t>
      </w:r>
      <w:r>
        <w:rPr>
          <w:rFonts w:hint="eastAsia" w:ascii="仿宋_GB2312" w:eastAsia="仿宋_GB2312" w:cs="仿宋_GB2312"/>
          <w:bCs/>
          <w:color w:val="000000"/>
          <w:spacing w:val="0"/>
          <w:sz w:val="32"/>
          <w:szCs w:val="32"/>
          <w:lang w:val="en-US" w:eastAsia="zh-CN"/>
        </w:rPr>
        <w:t>加强</w:t>
      </w:r>
      <w:r>
        <w:rPr>
          <w:rFonts w:hint="eastAsia" w:ascii="仿宋_GB2312" w:eastAsia="仿宋_GB2312" w:cs="仿宋_GB2312"/>
          <w:bCs/>
          <w:color w:val="000000"/>
          <w:spacing w:val="0"/>
          <w:sz w:val="32"/>
          <w:szCs w:val="32"/>
        </w:rPr>
        <w:t>爱国主义教育</w:t>
      </w:r>
      <w:r>
        <w:rPr>
          <w:rFonts w:ascii="仿宋_GB2312" w:eastAsia="仿宋_GB2312" w:cs="仿宋_GB2312"/>
          <w:bCs/>
          <w:color w:val="000000"/>
          <w:spacing w:val="0"/>
          <w:sz w:val="32"/>
          <w:szCs w:val="32"/>
        </w:rPr>
        <w:t>和</w:t>
      </w:r>
      <w:r>
        <w:rPr>
          <w:rFonts w:hint="eastAsia" w:ascii="仿宋_GB2312" w:eastAsia="仿宋_GB2312" w:cs="仿宋_GB2312"/>
          <w:bCs/>
          <w:color w:val="000000"/>
          <w:spacing w:val="0"/>
          <w:sz w:val="32"/>
          <w:szCs w:val="32"/>
        </w:rPr>
        <w:t>社会主义核心价值观</w:t>
      </w:r>
      <w:r>
        <w:rPr>
          <w:rFonts w:hint="eastAsia" w:ascii="仿宋_GB2312" w:eastAsia="仿宋_GB2312" w:cs="仿宋_GB2312"/>
          <w:bCs/>
          <w:color w:val="000000"/>
          <w:spacing w:val="0"/>
          <w:sz w:val="32"/>
          <w:szCs w:val="32"/>
          <w:lang w:val="en-US" w:eastAsia="zh-CN"/>
        </w:rPr>
        <w:t>教育</w:t>
      </w:r>
      <w:r>
        <w:rPr>
          <w:rFonts w:hint="eastAsia" w:ascii="仿宋_GB2312" w:eastAsia="仿宋_GB2312" w:cs="仿宋_GB2312"/>
          <w:bCs/>
          <w:color w:val="000000"/>
          <w:spacing w:val="0"/>
          <w:sz w:val="32"/>
          <w:szCs w:val="32"/>
          <w:lang w:eastAsia="zh-CN"/>
        </w:rPr>
        <w:t>，</w:t>
      </w:r>
      <w:r>
        <w:rPr>
          <w:rFonts w:hint="eastAsia" w:ascii="仿宋_GB2312" w:eastAsia="仿宋_GB2312" w:cs="仿宋_GB2312"/>
          <w:bCs/>
          <w:color w:val="000000"/>
          <w:spacing w:val="0"/>
          <w:sz w:val="32"/>
          <w:szCs w:val="32"/>
        </w:rPr>
        <w:t>设置符合教学标准</w:t>
      </w:r>
      <w:r>
        <w:rPr>
          <w:rFonts w:hint="eastAsia" w:ascii="仿宋_GB2312" w:eastAsia="仿宋_GB2312" w:cs="仿宋_GB2312"/>
          <w:bCs/>
          <w:color w:val="000000"/>
          <w:spacing w:val="0"/>
          <w:sz w:val="32"/>
          <w:szCs w:val="32"/>
          <w:lang w:val="en-US" w:eastAsia="zh-CN"/>
        </w:rPr>
        <w:t>的课程。可以</w:t>
      </w:r>
      <w:r>
        <w:rPr>
          <w:rFonts w:hint="eastAsia" w:ascii="仿宋_GB2312" w:eastAsia="仿宋_GB2312" w:cs="仿宋_GB2312"/>
          <w:bCs/>
          <w:color w:val="000000"/>
          <w:spacing w:val="0"/>
          <w:sz w:val="32"/>
          <w:szCs w:val="32"/>
        </w:rPr>
        <w:t>根据老年人的特点和学习需求，</w:t>
      </w:r>
      <w:r>
        <w:rPr>
          <w:rFonts w:hint="eastAsia" w:ascii="仿宋_GB2312" w:eastAsia="仿宋_GB2312" w:cs="仿宋_GB2312"/>
          <w:bCs/>
          <w:color w:val="000000"/>
          <w:spacing w:val="0"/>
          <w:sz w:val="32"/>
          <w:szCs w:val="32"/>
          <w:lang w:val="en-US" w:eastAsia="zh-CN"/>
        </w:rPr>
        <w:t>开设</w:t>
      </w:r>
      <w:r>
        <w:rPr>
          <w:rFonts w:hint="eastAsia" w:ascii="仿宋_GB2312" w:eastAsia="仿宋_GB2312" w:cs="仿宋_GB2312"/>
          <w:bCs/>
          <w:color w:val="000000"/>
          <w:spacing w:val="0"/>
          <w:sz w:val="32"/>
          <w:szCs w:val="32"/>
        </w:rPr>
        <w:t>具有地域特色、民族特色的教学课程。</w:t>
      </w:r>
    </w:p>
    <w:p>
      <w:pPr>
        <w:widowControl w:val="0"/>
        <w:wordWrap/>
        <w:adjustRightInd/>
        <w:snapToGrid/>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永中黑体" w:eastAsia="永中黑体" w:cs="宋体"/>
          <w:bCs/>
          <w:color w:val="000000"/>
          <w:spacing w:val="0"/>
          <w:kern w:val="0"/>
          <w:sz w:val="32"/>
          <w:szCs w:val="32"/>
        </w:rPr>
        <w:t>第十</w:t>
      </w:r>
      <w:r>
        <w:rPr>
          <w:rFonts w:hint="default" w:ascii="永中黑体" w:eastAsia="永中黑体" w:cs="宋体"/>
          <w:bCs/>
          <w:color w:val="000000"/>
          <w:spacing w:val="0"/>
          <w:kern w:val="0"/>
          <w:sz w:val="32"/>
          <w:szCs w:val="32"/>
        </w:rPr>
        <w:t>八</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仿宋_GB2312" w:eastAsia="仿宋_GB2312" w:cs="仿宋_GB2312"/>
          <w:bCs/>
          <w:color w:val="000000"/>
          <w:spacing w:val="0"/>
          <w:sz w:val="32"/>
          <w:szCs w:val="32"/>
        </w:rPr>
        <w:t>老年教育机构应当建立结构合理、素质优良、适应老年教育需要的专兼职人员和志愿者相结合的教学和管理队伍。</w:t>
      </w:r>
    </w:p>
    <w:p>
      <w:pPr>
        <w:widowControl w:val="0"/>
        <w:wordWrap/>
        <w:adjustRightInd/>
        <w:snapToGrid/>
        <w:spacing w:line="600" w:lineRule="exact"/>
        <w:ind w:left="0" w:leftChars="0" w:right="0" w:firstLine="640" w:firstLineChars="200"/>
        <w:textAlignment w:val="auto"/>
        <w:outlineLvl w:val="9"/>
        <w:rPr>
          <w:rFonts w:hint="default" w:ascii="永中仿宋" w:hAnsi="永中仿宋" w:eastAsia="仿宋_GB2312" w:cs="宋体"/>
          <w:bCs/>
          <w:color w:val="000000"/>
          <w:spacing w:val="0"/>
          <w:sz w:val="32"/>
          <w:szCs w:val="32"/>
          <w:u w:val="single"/>
        </w:rPr>
      </w:pPr>
      <w:r>
        <w:rPr>
          <w:rFonts w:hint="eastAsia" w:ascii="永中仿宋" w:hAnsi="永中仿宋" w:eastAsia="仿宋_GB2312" w:cs="宋体"/>
          <w:bCs/>
          <w:color w:val="000000"/>
          <w:spacing w:val="0"/>
          <w:sz w:val="32"/>
          <w:szCs w:val="32"/>
        </w:rPr>
        <w:t>鼓励志愿服务组织和志愿者从事老年教育志愿服务活动</w:t>
      </w:r>
      <w:r>
        <w:rPr>
          <w:rFonts w:hint="default" w:ascii="永中仿宋" w:hAnsi="永中仿宋" w:eastAsia="仿宋_GB2312" w:cs="宋体"/>
          <w:bCs/>
          <w:color w:val="000000"/>
          <w:spacing w:val="0"/>
          <w:sz w:val="32"/>
          <w:szCs w:val="32"/>
        </w:rPr>
        <w:t>。</w:t>
      </w:r>
    </w:p>
    <w:p>
      <w:pPr>
        <w:widowControl w:val="0"/>
        <w:wordWrap/>
        <w:adjustRightInd/>
        <w:snapToGrid/>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hint="eastAsia" w:ascii="永中仿宋" w:hAnsi="永中仿宋" w:eastAsia="仿宋_GB2312" w:cs="宋体"/>
          <w:bCs/>
          <w:color w:val="000000"/>
          <w:spacing w:val="0"/>
          <w:sz w:val="32"/>
          <w:szCs w:val="32"/>
          <w:lang w:val="en-US" w:eastAsia="zh-CN"/>
        </w:rPr>
        <w:t>鼓励支持</w:t>
      </w:r>
      <w:r>
        <w:rPr>
          <w:rFonts w:hint="default" w:ascii="永中仿宋" w:hAnsi="永中仿宋" w:eastAsia="仿宋_GB2312" w:cs="宋体"/>
          <w:bCs/>
          <w:color w:val="000000"/>
          <w:spacing w:val="0"/>
          <w:sz w:val="32"/>
          <w:szCs w:val="32"/>
          <w:lang w:eastAsia="zh-CN"/>
        </w:rPr>
        <w:t>符合条件的</w:t>
      </w:r>
      <w:r>
        <w:rPr>
          <w:rFonts w:hint="eastAsia" w:ascii="永中仿宋" w:hAnsi="永中仿宋" w:eastAsia="仿宋_GB2312" w:cs="宋体"/>
          <w:bCs/>
          <w:color w:val="000000"/>
          <w:spacing w:val="0"/>
          <w:sz w:val="32"/>
          <w:szCs w:val="32"/>
        </w:rPr>
        <w:t>教师、退休人员以及专业人员到老年教育机构兼职任教</w:t>
      </w:r>
      <w:r>
        <w:rPr>
          <w:rFonts w:hint="default" w:ascii="永中仿宋" w:hAnsi="永中仿宋" w:eastAsia="仿宋_GB2312" w:cs="宋体"/>
          <w:bCs/>
          <w:color w:val="000000"/>
          <w:spacing w:val="0"/>
          <w:sz w:val="32"/>
          <w:szCs w:val="32"/>
        </w:rPr>
        <w:t>、</w:t>
      </w:r>
      <w:r>
        <w:rPr>
          <w:rFonts w:hint="eastAsia" w:ascii="永中仿宋" w:hAnsi="永中仿宋" w:eastAsia="仿宋_GB2312" w:cs="宋体"/>
          <w:bCs/>
          <w:color w:val="000000"/>
          <w:spacing w:val="0"/>
          <w:sz w:val="32"/>
          <w:szCs w:val="32"/>
        </w:rPr>
        <w:t>开设讲座。</w:t>
      </w:r>
    </w:p>
    <w:p>
      <w:pPr>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sz w:val="32"/>
          <w:szCs w:val="32"/>
        </w:rPr>
      </w:pPr>
      <w:r>
        <w:rPr>
          <w:rFonts w:hint="eastAsia" w:ascii="永中黑体" w:eastAsia="永中黑体" w:cs="宋体"/>
          <w:bCs/>
          <w:color w:val="000000"/>
          <w:spacing w:val="0"/>
          <w:kern w:val="0"/>
          <w:sz w:val="32"/>
          <w:szCs w:val="32"/>
        </w:rPr>
        <w:t>第十</w:t>
      </w:r>
      <w:r>
        <w:rPr>
          <w:rFonts w:hint="default" w:ascii="永中黑体" w:eastAsia="永中黑体" w:cs="宋体"/>
          <w:bCs/>
          <w:color w:val="000000"/>
          <w:spacing w:val="0"/>
          <w:kern w:val="0"/>
          <w:sz w:val="32"/>
          <w:szCs w:val="32"/>
        </w:rPr>
        <w:t>九</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仿宋_GB2312" w:eastAsia="仿宋_GB2312" w:cs="仿宋_GB2312"/>
          <w:bCs/>
          <w:color w:val="000000"/>
          <w:spacing w:val="0"/>
          <w:kern w:val="0"/>
          <w:sz w:val="32"/>
          <w:szCs w:val="32"/>
        </w:rPr>
        <w:t xml:space="preserve"> </w:t>
      </w:r>
      <w:r>
        <w:rPr>
          <w:rFonts w:hint="eastAsia" w:ascii="永中仿宋" w:hAnsi="永中仿宋" w:eastAsia="仿宋_GB2312" w:cs="宋体"/>
          <w:bCs/>
          <w:color w:val="000000"/>
          <w:spacing w:val="0"/>
          <w:sz w:val="32"/>
          <w:szCs w:val="32"/>
          <w:lang w:val="en-US" w:eastAsia="zh-CN"/>
        </w:rPr>
        <w:t>老年教育机构</w:t>
      </w:r>
      <w:r>
        <w:rPr>
          <w:rFonts w:hint="default" w:ascii="永中仿宋" w:hAnsi="永中仿宋" w:eastAsia="仿宋_GB2312" w:cs="宋体"/>
          <w:bCs/>
          <w:color w:val="000000"/>
          <w:spacing w:val="0"/>
          <w:sz w:val="32"/>
          <w:szCs w:val="32"/>
          <w:lang w:eastAsia="zh-CN"/>
        </w:rPr>
        <w:t>可以</w:t>
      </w:r>
      <w:r>
        <w:rPr>
          <w:rFonts w:hint="eastAsia" w:ascii="永中仿宋" w:hAnsi="永中仿宋" w:eastAsia="仿宋_GB2312" w:cs="宋体"/>
          <w:bCs/>
          <w:color w:val="000000"/>
          <w:spacing w:val="0"/>
          <w:sz w:val="32"/>
          <w:szCs w:val="32"/>
          <w:lang w:val="en-US" w:eastAsia="zh-CN"/>
        </w:rPr>
        <w:t>按照有关规定收取学费。收费项目、收费标准应当向社会公布，</w:t>
      </w:r>
      <w:r>
        <w:rPr>
          <w:rFonts w:hint="eastAsia" w:ascii="永中仿宋" w:hAnsi="永中仿宋" w:eastAsia="仿宋_GB2312" w:cs="宋体"/>
          <w:bCs/>
          <w:color w:val="000000"/>
          <w:spacing w:val="0"/>
          <w:sz w:val="32"/>
          <w:szCs w:val="32"/>
        </w:rPr>
        <w:t>接受监督。</w:t>
      </w:r>
    </w:p>
    <w:p>
      <w:pPr>
        <w:pStyle w:val="3"/>
        <w:widowControl w:val="0"/>
        <w:wordWrap/>
        <w:adjustRightInd/>
        <w:snapToGrid/>
        <w:spacing w:after="0" w:line="600" w:lineRule="exact"/>
        <w:ind w:left="0" w:leftChars="0" w:right="0" w:firstLine="640" w:firstLineChars="200"/>
        <w:textAlignment w:val="auto"/>
        <w:outlineLvl w:val="9"/>
        <w:rPr>
          <w:rFonts w:hint="eastAsia" w:ascii="永中黑体" w:eastAsia="永中黑体" w:cs="宋体"/>
          <w:bCs/>
          <w:color w:val="000000"/>
          <w:spacing w:val="0"/>
          <w:kern w:val="0"/>
          <w:sz w:val="32"/>
          <w:szCs w:val="32"/>
        </w:rPr>
      </w:pPr>
      <w:r>
        <w:rPr>
          <w:rFonts w:hint="default" w:ascii="永中仿宋" w:hAnsi="永中仿宋" w:eastAsia="仿宋_GB2312" w:cs="宋体"/>
          <w:bCs/>
          <w:color w:val="000000"/>
          <w:spacing w:val="0"/>
          <w:sz w:val="32"/>
          <w:szCs w:val="32"/>
        </w:rPr>
        <w:t>老年教育机构依法终止办学的，应当根据实际教学情况进行学费结算、清退。</w:t>
      </w:r>
    </w:p>
    <w:p>
      <w:pPr>
        <w:pStyle w:val="5"/>
        <w:widowControl w:val="0"/>
        <w:wordWrap/>
        <w:spacing w:line="600" w:lineRule="exact"/>
        <w:ind w:left="0" w:leftChars="0" w:right="0" w:firstLine="640" w:firstLineChars="200"/>
        <w:jc w:val="both"/>
        <w:textAlignment w:val="auto"/>
        <w:outlineLvl w:val="9"/>
        <w:rPr>
          <w:rFonts w:hint="eastAsia" w:ascii="仿宋_GB2312" w:eastAsia="仿宋_GB2312" w:cs="仿宋_GB2312"/>
          <w:bCs/>
          <w:color w:val="000000"/>
          <w:spacing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二十</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sz w:val="32"/>
          <w:szCs w:val="32"/>
        </w:rPr>
        <w:t>老年教育机构</w:t>
      </w:r>
      <w:r>
        <w:rPr>
          <w:rFonts w:ascii="永中仿宋" w:hAnsi="永中仿宋" w:eastAsia="仿宋_GB2312" w:cs="宋体"/>
          <w:bCs/>
          <w:color w:val="000000"/>
          <w:spacing w:val="0"/>
          <w:sz w:val="32"/>
          <w:szCs w:val="32"/>
        </w:rPr>
        <w:t>不得有下列行为：</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一</w:t>
      </w:r>
      <w:r>
        <w:rPr>
          <w:rFonts w:hint="eastAsia" w:ascii="仿宋_GB2312" w:eastAsia="仿宋_GB2312" w:cs="仿宋_GB2312"/>
          <w:bCs/>
          <w:color w:val="000000"/>
          <w:spacing w:val="0"/>
          <w:sz w:val="32"/>
          <w:szCs w:val="32"/>
        </w:rPr>
        <w:t>）歧视或者拒绝接收具有接受教育能力的残疾老年人入学；</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二</w:t>
      </w:r>
      <w:r>
        <w:rPr>
          <w:rFonts w:hint="eastAsia" w:ascii="仿宋_GB2312" w:eastAsia="仿宋_GB2312" w:cs="仿宋_GB2312"/>
          <w:bCs/>
          <w:color w:val="000000"/>
          <w:spacing w:val="0"/>
          <w:sz w:val="32"/>
          <w:szCs w:val="32"/>
        </w:rPr>
        <w:t>）开展妨碍正常教学秩序的商业活动，以养生、保健、投资、收藏等名义开展营利性活动；</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三</w:t>
      </w:r>
      <w:r>
        <w:rPr>
          <w:rFonts w:hint="eastAsia" w:ascii="仿宋_GB2312" w:eastAsia="仿宋_GB2312" w:cs="仿宋_GB2312"/>
          <w:bCs/>
          <w:color w:val="000000"/>
          <w:spacing w:val="0"/>
          <w:sz w:val="32"/>
          <w:szCs w:val="32"/>
        </w:rPr>
        <w:t>）进行虚假宣传骗取财物；</w:t>
      </w:r>
    </w:p>
    <w:p>
      <w:pPr>
        <w:widowControl w:val="0"/>
        <w:wordWrap/>
        <w:spacing w:line="600" w:lineRule="exact"/>
        <w:ind w:left="0" w:leftChars="0" w:right="0" w:firstLine="640" w:firstLineChars="200"/>
        <w:textAlignment w:val="auto"/>
        <w:outlineLvl w:val="9"/>
        <w:rPr>
          <w:rFonts w:hint="eastAsia" w:ascii="仿宋_GB2312" w:eastAsia="仿宋_GB2312" w:cs="仿宋_GB2312"/>
          <w:color w:val="000000"/>
          <w:spacing w:val="0"/>
          <w:kern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四</w:t>
      </w:r>
      <w:r>
        <w:rPr>
          <w:rFonts w:hint="eastAsia" w:ascii="仿宋_GB2312" w:eastAsia="仿宋_GB2312" w:cs="仿宋_GB2312"/>
          <w:bCs/>
          <w:color w:val="000000"/>
          <w:spacing w:val="0"/>
          <w:sz w:val="32"/>
          <w:szCs w:val="32"/>
        </w:rPr>
        <w:t>）</w:t>
      </w:r>
      <w:r>
        <w:rPr>
          <w:rFonts w:hint="default" w:ascii="仿宋_GB2312" w:eastAsia="仿宋_GB2312" w:cs="仿宋_GB2312"/>
          <w:color w:val="000000"/>
          <w:spacing w:val="0"/>
          <w:kern w:val="0"/>
          <w:sz w:val="32"/>
          <w:szCs w:val="32"/>
        </w:rPr>
        <w:t>无正当理由</w:t>
      </w:r>
      <w:r>
        <w:rPr>
          <w:rFonts w:hint="eastAsia" w:ascii="仿宋_GB2312" w:eastAsia="仿宋_GB2312" w:cs="仿宋_GB2312"/>
          <w:color w:val="000000"/>
          <w:spacing w:val="0"/>
          <w:kern w:val="0"/>
          <w:sz w:val="32"/>
          <w:szCs w:val="32"/>
          <w:lang w:val="en-US" w:eastAsia="zh-CN"/>
        </w:rPr>
        <w:t>终</w:t>
      </w:r>
      <w:r>
        <w:rPr>
          <w:rFonts w:hint="eastAsia" w:ascii="仿宋_GB2312" w:eastAsia="仿宋_GB2312" w:cs="仿宋_GB2312"/>
          <w:color w:val="000000"/>
          <w:spacing w:val="0"/>
          <w:kern w:val="0"/>
          <w:sz w:val="32"/>
          <w:szCs w:val="32"/>
        </w:rPr>
        <w:t>止办学、抽逃资金或者挪用办学经费；</w:t>
      </w:r>
    </w:p>
    <w:p>
      <w:pPr>
        <w:widowControl w:val="0"/>
        <w:wordWrap/>
        <w:spacing w:line="600" w:lineRule="exact"/>
        <w:ind w:left="0" w:leftChars="0" w:right="0" w:firstLine="640" w:firstLineChars="200"/>
        <w:textAlignment w:val="auto"/>
        <w:outlineLvl w:val="9"/>
        <w:rPr>
          <w:rFonts w:hint="eastAsia" w:ascii="仿宋_GB2312" w:eastAsia="仿宋_GB2312" w:cs="仿宋_GB2312"/>
          <w:bCs/>
          <w:color w:val="000000"/>
          <w:spacing w:val="0"/>
          <w:sz w:val="32"/>
          <w:szCs w:val="32"/>
        </w:rPr>
      </w:pPr>
      <w:r>
        <w:rPr>
          <w:rFonts w:hint="eastAsia" w:ascii="仿宋_GB2312" w:eastAsia="仿宋_GB2312" w:cs="仿宋_GB2312"/>
          <w:bCs/>
          <w:color w:val="000000"/>
          <w:spacing w:val="0"/>
          <w:sz w:val="32"/>
          <w:szCs w:val="32"/>
        </w:rPr>
        <w:t>（</w:t>
      </w:r>
      <w:r>
        <w:rPr>
          <w:rFonts w:hint="default" w:ascii="仿宋_GB2312" w:eastAsia="仿宋_GB2312" w:cs="仿宋_GB2312"/>
          <w:bCs/>
          <w:color w:val="000000"/>
          <w:spacing w:val="0"/>
          <w:sz w:val="32"/>
          <w:szCs w:val="32"/>
        </w:rPr>
        <w:t>四</w:t>
      </w:r>
      <w:r>
        <w:rPr>
          <w:rFonts w:hint="eastAsia" w:ascii="仿宋_GB2312" w:eastAsia="仿宋_GB2312" w:cs="仿宋_GB2312"/>
          <w:bCs/>
          <w:color w:val="000000"/>
          <w:spacing w:val="0"/>
          <w:sz w:val="32"/>
          <w:szCs w:val="32"/>
        </w:rPr>
        <w:t>）实施传销、变相传销或者非法集资等行为；</w:t>
      </w:r>
    </w:p>
    <w:p>
      <w:pPr>
        <w:pStyle w:val="9"/>
        <w:widowControl w:val="0"/>
        <w:wordWrap/>
        <w:spacing w:line="600" w:lineRule="exact"/>
        <w:ind w:left="0" w:leftChars="0" w:right="0"/>
        <w:textAlignment w:val="auto"/>
        <w:outlineLvl w:val="9"/>
        <w:rPr>
          <w:rFonts w:hint="eastAsia" w:ascii="仿宋_GB2312" w:eastAsia="仿宋_GB2312" w:cs="仿宋_GB2312"/>
          <w:color w:val="000000"/>
          <w:spacing w:val="0"/>
          <w:sz w:val="32"/>
          <w:szCs w:val="32"/>
        </w:rPr>
      </w:pPr>
      <w:r>
        <w:rPr>
          <w:rFonts w:hint="eastAsia" w:ascii="仿宋_GB2312" w:eastAsia="仿宋_GB2312" w:cs="仿宋_GB2312"/>
          <w:color w:val="000000"/>
          <w:spacing w:val="0"/>
          <w:kern w:val="0"/>
          <w:sz w:val="32"/>
          <w:szCs w:val="32"/>
        </w:rPr>
        <w:t>（六）其他侵犯老年人</w:t>
      </w:r>
      <w:r>
        <w:rPr>
          <w:rFonts w:hint="eastAsia" w:ascii="仿宋_GB2312" w:eastAsia="仿宋_GB2312" w:cs="仿宋_GB2312"/>
          <w:color w:val="000000"/>
          <w:spacing w:val="0"/>
          <w:kern w:val="0"/>
          <w:sz w:val="32"/>
          <w:szCs w:val="32"/>
          <w:lang w:val="en-US" w:eastAsia="zh-CN"/>
        </w:rPr>
        <w:t>权益</w:t>
      </w:r>
      <w:r>
        <w:rPr>
          <w:rFonts w:hint="eastAsia" w:ascii="仿宋_GB2312" w:eastAsia="仿宋_GB2312" w:cs="仿宋_GB2312"/>
          <w:color w:val="000000"/>
          <w:spacing w:val="0"/>
          <w:kern w:val="0"/>
          <w:sz w:val="32"/>
          <w:szCs w:val="32"/>
        </w:rPr>
        <w:t>的行为。</w:t>
      </w:r>
    </w:p>
    <w:p>
      <w:pPr>
        <w:pStyle w:val="13"/>
        <w:widowControl w:val="0"/>
        <w:wordWrap/>
        <w:spacing w:line="600" w:lineRule="exact"/>
        <w:ind w:left="0" w:leftChars="0" w:right="0" w:firstLine="640" w:firstLineChars="200"/>
        <w:textAlignment w:val="auto"/>
        <w:outlineLvl w:val="9"/>
        <w:rPr>
          <w:rFonts w:hint="eastAsia"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二</w:t>
      </w:r>
      <w:r>
        <w:rPr>
          <w:rFonts w:hint="eastAsia" w:ascii="永中黑体" w:eastAsia="永中黑体" w:cs="宋体"/>
          <w:bCs/>
          <w:color w:val="000000"/>
          <w:spacing w:val="0"/>
          <w:kern w:val="0"/>
          <w:sz w:val="32"/>
          <w:szCs w:val="32"/>
        </w:rPr>
        <w:t>十</w:t>
      </w:r>
      <w:r>
        <w:rPr>
          <w:rFonts w:hint="default" w:ascii="永中黑体" w:eastAsia="永中黑体" w:cs="宋体"/>
          <w:bCs/>
          <w:color w:val="000000"/>
          <w:spacing w:val="0"/>
          <w:kern w:val="0"/>
          <w:sz w:val="32"/>
          <w:szCs w:val="32"/>
        </w:rPr>
        <w:t>一</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仿宋_GB2312" w:eastAsia="仿宋_GB2312" w:cs="仿宋_GB2312"/>
          <w:bCs/>
          <w:color w:val="000000"/>
          <w:spacing w:val="0"/>
          <w:kern w:val="0"/>
          <w:sz w:val="32"/>
          <w:szCs w:val="32"/>
        </w:rPr>
        <w:t>教育行政、</w:t>
      </w:r>
      <w:r>
        <w:rPr>
          <w:rFonts w:hint="eastAsia" w:ascii="仿宋_GB2312" w:eastAsia="仿宋_GB2312" w:cs="仿宋_GB2312"/>
          <w:bCs/>
          <w:color w:val="000000"/>
          <w:spacing w:val="0"/>
          <w:kern w:val="0"/>
          <w:sz w:val="32"/>
          <w:szCs w:val="32"/>
          <w:lang w:val="en-US" w:eastAsia="zh-CN"/>
        </w:rPr>
        <w:t>民政、</w:t>
      </w:r>
      <w:r>
        <w:rPr>
          <w:rFonts w:hint="eastAsia" w:ascii="仿宋_GB2312" w:eastAsia="仿宋_GB2312" w:cs="仿宋_GB2312"/>
          <w:bCs/>
          <w:color w:val="000000"/>
          <w:spacing w:val="0"/>
          <w:kern w:val="0"/>
          <w:sz w:val="32"/>
          <w:szCs w:val="32"/>
          <w:lang w:eastAsia="zh-CN"/>
        </w:rPr>
        <w:t>财政、</w:t>
      </w:r>
      <w:r>
        <w:rPr>
          <w:rFonts w:hint="eastAsia" w:ascii="仿宋_GB2312" w:eastAsia="仿宋_GB2312" w:cs="仿宋_GB2312"/>
          <w:bCs/>
          <w:color w:val="000000"/>
          <w:spacing w:val="0"/>
          <w:kern w:val="0"/>
          <w:sz w:val="32"/>
          <w:szCs w:val="32"/>
          <w:lang w:val="en-US" w:eastAsia="zh-CN"/>
        </w:rPr>
        <w:t>人力资源社会保障、</w:t>
      </w:r>
      <w:r>
        <w:rPr>
          <w:rFonts w:hint="eastAsia" w:ascii="仿宋_GB2312" w:eastAsia="仿宋_GB2312" w:cs="仿宋_GB2312"/>
          <w:bCs/>
          <w:color w:val="000000"/>
          <w:spacing w:val="0"/>
          <w:kern w:val="0"/>
          <w:sz w:val="32"/>
          <w:szCs w:val="32"/>
        </w:rPr>
        <w:t>市场监管、价格主管等部门应当按照各自职责，对老年教育机构登记、备案以及</w:t>
      </w:r>
      <w:r>
        <w:rPr>
          <w:rFonts w:ascii="仿宋_GB2312" w:eastAsia="仿宋_GB2312" w:cs="仿宋_GB2312"/>
          <w:bCs/>
          <w:color w:val="000000"/>
          <w:spacing w:val="0"/>
          <w:kern w:val="0"/>
          <w:sz w:val="32"/>
          <w:szCs w:val="32"/>
        </w:rPr>
        <w:t>宣传、</w:t>
      </w:r>
      <w:r>
        <w:rPr>
          <w:rFonts w:hint="eastAsia" w:ascii="仿宋_GB2312" w:eastAsia="仿宋_GB2312" w:cs="仿宋_GB2312"/>
          <w:bCs/>
          <w:color w:val="000000"/>
          <w:spacing w:val="0"/>
          <w:kern w:val="0"/>
          <w:sz w:val="32"/>
          <w:szCs w:val="32"/>
        </w:rPr>
        <w:t>招生、收费</w:t>
      </w:r>
      <w:r>
        <w:rPr>
          <w:rFonts w:hint="default" w:ascii="仿宋_GB2312" w:eastAsia="仿宋_GB2312" w:cs="仿宋_GB2312"/>
          <w:bCs/>
          <w:color w:val="000000"/>
          <w:spacing w:val="0"/>
          <w:kern w:val="0"/>
          <w:sz w:val="32"/>
          <w:szCs w:val="32"/>
        </w:rPr>
        <w:t>、教学</w:t>
      </w:r>
      <w:r>
        <w:rPr>
          <w:rFonts w:hint="eastAsia" w:ascii="仿宋_GB2312" w:eastAsia="仿宋_GB2312" w:cs="仿宋_GB2312"/>
          <w:bCs/>
          <w:color w:val="000000"/>
          <w:spacing w:val="0"/>
          <w:kern w:val="0"/>
          <w:sz w:val="32"/>
          <w:szCs w:val="32"/>
        </w:rPr>
        <w:t>等运营行为进行监督管理</w:t>
      </w:r>
      <w:r>
        <w:rPr>
          <w:rFonts w:hint="eastAsia" w:ascii="永中仿宋" w:hAnsi="永中仿宋" w:eastAsia="仿宋_GB2312" w:cs="宋体"/>
          <w:bCs/>
          <w:color w:val="000000"/>
          <w:spacing w:val="0"/>
          <w:kern w:val="0"/>
          <w:sz w:val="32"/>
          <w:szCs w:val="32"/>
        </w:rPr>
        <w:t>。</w:t>
      </w:r>
    </w:p>
    <w:p>
      <w:pPr>
        <w:widowControl w:val="0"/>
        <w:wordWrap/>
        <w:adjustRightInd w:val="0"/>
        <w:snapToGrid w:val="0"/>
        <w:spacing w:line="600" w:lineRule="exact"/>
        <w:ind w:left="0" w:leftChars="0" w:right="0" w:firstLine="640" w:firstLineChars="200"/>
        <w:textAlignment w:val="auto"/>
        <w:outlineLvl w:val="9"/>
        <w:rPr>
          <w:rFonts w:ascii="永中仿宋" w:hAnsi="永中仿宋" w:eastAsia="仿宋_GB2312" w:cs="宋体"/>
          <w:bCs/>
          <w:color w:val="000000"/>
          <w:spacing w:val="0"/>
          <w:kern w:val="0"/>
          <w:sz w:val="32"/>
          <w:szCs w:val="32"/>
        </w:rPr>
      </w:pPr>
      <w:r>
        <w:rPr>
          <w:rFonts w:hint="eastAsia" w:ascii="永中黑体" w:eastAsia="永中黑体" w:cs="宋体"/>
          <w:bCs/>
          <w:color w:val="000000"/>
          <w:spacing w:val="0"/>
          <w:kern w:val="0"/>
          <w:sz w:val="32"/>
          <w:szCs w:val="32"/>
        </w:rPr>
        <w:t>第</w:t>
      </w:r>
      <w:r>
        <w:rPr>
          <w:rFonts w:hint="default" w:ascii="永中黑体" w:eastAsia="永中黑体" w:cs="宋体"/>
          <w:bCs/>
          <w:color w:val="000000"/>
          <w:spacing w:val="0"/>
          <w:kern w:val="0"/>
          <w:sz w:val="32"/>
          <w:szCs w:val="32"/>
        </w:rPr>
        <w:t>二</w:t>
      </w:r>
      <w:r>
        <w:rPr>
          <w:rFonts w:ascii="永中黑体" w:eastAsia="永中黑体" w:cs="宋体"/>
          <w:bCs/>
          <w:color w:val="000000"/>
          <w:spacing w:val="0"/>
          <w:kern w:val="0"/>
          <w:sz w:val="32"/>
          <w:szCs w:val="32"/>
        </w:rPr>
        <w:t>十二</w:t>
      </w:r>
      <w:r>
        <w:rPr>
          <w:rFonts w:hint="eastAsia" w:ascii="永中黑体" w:eastAsia="永中黑体" w:cs="宋体"/>
          <w:bCs/>
          <w:color w:val="000000"/>
          <w:spacing w:val="0"/>
          <w:kern w:val="0"/>
          <w:sz w:val="32"/>
          <w:szCs w:val="32"/>
        </w:rPr>
        <w:t>条</w:t>
      </w:r>
      <w:r>
        <w:rPr>
          <w:rFonts w:hint="default" w:ascii="永中黑体" w:eastAsia="永中黑体" w:cs="宋体"/>
          <w:bCs/>
          <w:color w:val="000000"/>
          <w:spacing w:val="0"/>
          <w:kern w:val="0"/>
          <w:sz w:val="32"/>
          <w:szCs w:val="32"/>
        </w:rPr>
        <w:t xml:space="preserve">  </w:t>
      </w:r>
      <w:r>
        <w:rPr>
          <w:rFonts w:ascii="永中仿宋" w:hAnsi="永中仿宋" w:eastAsia="仿宋_GB2312" w:cs="宋体"/>
          <w:bCs/>
          <w:color w:val="000000"/>
          <w:spacing w:val="0"/>
          <w:kern w:val="0"/>
          <w:sz w:val="32"/>
          <w:szCs w:val="32"/>
        </w:rPr>
        <w:t>国家机关及其工作人员未按照本条例履行职责或者</w:t>
      </w:r>
      <w:r>
        <w:rPr>
          <w:rFonts w:hint="eastAsia" w:ascii="永中仿宋" w:hAnsi="永中仿宋" w:eastAsia="仿宋_GB2312" w:cs="宋体"/>
          <w:bCs/>
          <w:color w:val="000000"/>
          <w:spacing w:val="0"/>
          <w:kern w:val="0"/>
          <w:sz w:val="32"/>
          <w:szCs w:val="32"/>
        </w:rPr>
        <w:t>有</w:t>
      </w:r>
      <w:r>
        <w:rPr>
          <w:rFonts w:ascii="永中仿宋" w:hAnsi="永中仿宋" w:eastAsia="仿宋_GB2312" w:cs="宋体"/>
          <w:bCs/>
          <w:color w:val="000000"/>
          <w:spacing w:val="0"/>
          <w:kern w:val="0"/>
          <w:sz w:val="32"/>
          <w:szCs w:val="32"/>
        </w:rPr>
        <w:t>其他</w:t>
      </w:r>
      <w:r>
        <w:rPr>
          <w:rFonts w:hint="eastAsia" w:ascii="永中仿宋" w:hAnsi="永中仿宋" w:eastAsia="仿宋_GB2312" w:cs="宋体"/>
          <w:bCs/>
          <w:color w:val="000000"/>
          <w:spacing w:val="0"/>
          <w:kern w:val="0"/>
          <w:sz w:val="32"/>
          <w:szCs w:val="32"/>
        </w:rPr>
        <w:t>滥用职权、玩忽职守、徇私舞弊行为，</w:t>
      </w:r>
      <w:r>
        <w:rPr>
          <w:rFonts w:ascii="永中仿宋" w:hAnsi="永中仿宋" w:eastAsia="仿宋_GB2312" w:cs="宋体"/>
          <w:bCs/>
          <w:color w:val="000000"/>
          <w:spacing w:val="0"/>
          <w:kern w:val="0"/>
          <w:sz w:val="32"/>
          <w:szCs w:val="32"/>
        </w:rPr>
        <w:t>情节轻微的，由上级机关，</w:t>
      </w:r>
      <w:r>
        <w:rPr>
          <w:rFonts w:hint="eastAsia" w:ascii="永中仿宋" w:hAnsi="永中仿宋" w:eastAsia="仿宋_GB2312" w:cs="宋体"/>
          <w:bCs/>
          <w:color w:val="000000"/>
          <w:spacing w:val="0"/>
          <w:kern w:val="0"/>
          <w:sz w:val="32"/>
          <w:szCs w:val="32"/>
        </w:rPr>
        <w:t>主管</w:t>
      </w:r>
      <w:r>
        <w:rPr>
          <w:rFonts w:ascii="永中仿宋" w:hAnsi="永中仿宋" w:eastAsia="仿宋_GB2312" w:cs="宋体"/>
          <w:bCs/>
          <w:color w:val="000000"/>
          <w:spacing w:val="0"/>
          <w:kern w:val="0"/>
          <w:sz w:val="32"/>
          <w:szCs w:val="32"/>
        </w:rPr>
        <w:t>部门，任免机关、单位或者监察</w:t>
      </w:r>
      <w:r>
        <w:rPr>
          <w:rFonts w:hint="eastAsia" w:ascii="永中仿宋" w:hAnsi="永中仿宋" w:eastAsia="仿宋_GB2312" w:cs="宋体"/>
          <w:bCs/>
          <w:color w:val="000000"/>
          <w:spacing w:val="0"/>
          <w:kern w:val="0"/>
          <w:sz w:val="32"/>
          <w:szCs w:val="32"/>
        </w:rPr>
        <w:t>机关责令改正</w:t>
      </w:r>
      <w:r>
        <w:rPr>
          <w:rFonts w:ascii="永中仿宋" w:hAnsi="永中仿宋" w:eastAsia="仿宋_GB2312" w:cs="宋体"/>
          <w:bCs/>
          <w:color w:val="000000"/>
          <w:spacing w:val="0"/>
          <w:kern w:val="0"/>
          <w:sz w:val="32"/>
          <w:szCs w:val="32"/>
        </w:rPr>
        <w:t>；情节严重的，</w:t>
      </w:r>
      <w:r>
        <w:rPr>
          <w:rFonts w:hint="eastAsia" w:ascii="永中仿宋" w:hAnsi="永中仿宋" w:eastAsia="仿宋_GB2312" w:cs="宋体"/>
          <w:bCs/>
          <w:color w:val="000000"/>
          <w:spacing w:val="0"/>
          <w:kern w:val="0"/>
          <w:sz w:val="32"/>
          <w:szCs w:val="32"/>
        </w:rPr>
        <w:t>对直接负责的主管人员和其他直接责任人员依法给予处分。</w:t>
      </w:r>
    </w:p>
    <w:p>
      <w:pPr>
        <w:widowControl w:val="0"/>
        <w:wordWrap/>
        <w:adjustRightInd w:val="0"/>
        <w:snapToGrid w:val="0"/>
        <w:spacing w:line="600" w:lineRule="exact"/>
        <w:ind w:left="0" w:leftChars="0" w:right="0" w:firstLine="640" w:firstLineChars="200"/>
        <w:textAlignment w:val="auto"/>
        <w:outlineLvl w:val="9"/>
        <w:rPr>
          <w:rFonts w:hint="default" w:ascii="永中仿宋" w:hAnsi="永中仿宋" w:eastAsia="仿宋_GB2312" w:cs="宋体"/>
          <w:bCs/>
          <w:color w:val="000000"/>
          <w:spacing w:val="0"/>
          <w:kern w:val="0"/>
          <w:sz w:val="32"/>
          <w:szCs w:val="32"/>
          <w:lang w:eastAsia="zh-CN"/>
        </w:rPr>
      </w:pPr>
      <w:r>
        <w:rPr>
          <w:rFonts w:hint="eastAsia" w:ascii="永中黑体" w:eastAsia="永中黑体" w:cs="宋体"/>
          <w:bCs/>
          <w:color w:val="000000"/>
          <w:spacing w:val="0"/>
          <w:kern w:val="0"/>
          <w:sz w:val="32"/>
          <w:szCs w:val="32"/>
        </w:rPr>
        <w:t>第</w:t>
      </w:r>
      <w:r>
        <w:rPr>
          <w:rFonts w:ascii="永中黑体" w:eastAsia="永中黑体" w:cs="宋体"/>
          <w:bCs/>
          <w:color w:val="000000"/>
          <w:spacing w:val="0"/>
          <w:kern w:val="0"/>
          <w:sz w:val="32"/>
          <w:szCs w:val="32"/>
        </w:rPr>
        <w:t>二</w:t>
      </w:r>
      <w:r>
        <w:rPr>
          <w:rFonts w:hint="eastAsia" w:ascii="永中黑体" w:eastAsia="永中黑体" w:cs="宋体"/>
          <w:bCs/>
          <w:color w:val="000000"/>
          <w:spacing w:val="0"/>
          <w:kern w:val="0"/>
          <w:sz w:val="32"/>
          <w:szCs w:val="32"/>
        </w:rPr>
        <w:t>十</w:t>
      </w:r>
      <w:r>
        <w:rPr>
          <w:rFonts w:hint="default" w:ascii="永中黑体" w:eastAsia="永中黑体" w:cs="宋体"/>
          <w:bCs/>
          <w:color w:val="000000"/>
          <w:spacing w:val="0"/>
          <w:kern w:val="0"/>
          <w:sz w:val="32"/>
          <w:szCs w:val="32"/>
        </w:rPr>
        <w:t>三</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老年教育机构违反本条例规定，</w:t>
      </w:r>
      <w:r>
        <w:rPr>
          <w:rFonts w:ascii="永中仿宋" w:hAnsi="永中仿宋" w:eastAsia="仿宋_GB2312" w:cs="宋体"/>
          <w:bCs/>
          <w:color w:val="000000"/>
          <w:spacing w:val="0"/>
          <w:kern w:val="0"/>
          <w:sz w:val="32"/>
          <w:szCs w:val="32"/>
        </w:rPr>
        <w:t>情节轻微的，</w:t>
      </w:r>
      <w:r>
        <w:rPr>
          <w:rFonts w:hint="eastAsia" w:ascii="永中仿宋" w:hAnsi="永中仿宋" w:eastAsia="仿宋_GB2312" w:cs="宋体"/>
          <w:bCs/>
          <w:color w:val="000000"/>
          <w:spacing w:val="0"/>
          <w:kern w:val="0"/>
          <w:sz w:val="32"/>
          <w:szCs w:val="32"/>
        </w:rPr>
        <w:t>由县级以上人民政府有关</w:t>
      </w:r>
      <w:r>
        <w:rPr>
          <w:rFonts w:hint="default" w:ascii="永中仿宋" w:hAnsi="永中仿宋" w:eastAsia="仿宋_GB2312" w:cs="宋体"/>
          <w:bCs/>
          <w:color w:val="000000"/>
          <w:spacing w:val="0"/>
          <w:kern w:val="0"/>
          <w:sz w:val="32"/>
          <w:szCs w:val="32"/>
        </w:rPr>
        <w:t>职能</w:t>
      </w:r>
      <w:r>
        <w:rPr>
          <w:rFonts w:hint="eastAsia" w:ascii="永中仿宋" w:hAnsi="永中仿宋" w:eastAsia="仿宋_GB2312" w:cs="宋体"/>
          <w:bCs/>
          <w:color w:val="000000"/>
          <w:spacing w:val="0"/>
          <w:kern w:val="0"/>
          <w:sz w:val="32"/>
          <w:szCs w:val="32"/>
        </w:rPr>
        <w:t>部门限期改正；情节严重的，</w:t>
      </w:r>
      <w:r>
        <w:rPr>
          <w:rFonts w:hint="eastAsia" w:ascii="永中仿宋" w:hAnsi="永中仿宋" w:eastAsia="仿宋_GB2312" w:cs="宋体"/>
          <w:bCs/>
          <w:color w:val="000000"/>
          <w:spacing w:val="0"/>
          <w:kern w:val="0"/>
          <w:sz w:val="32"/>
          <w:szCs w:val="32"/>
          <w:lang w:eastAsia="zh-CN"/>
        </w:rPr>
        <w:t>责令停止办学</w:t>
      </w:r>
      <w:r>
        <w:rPr>
          <w:rFonts w:hint="default" w:ascii="永中仿宋" w:hAnsi="永中仿宋" w:eastAsia="仿宋_GB2312" w:cs="宋体"/>
          <w:bCs/>
          <w:color w:val="000000"/>
          <w:spacing w:val="0"/>
          <w:kern w:val="0"/>
          <w:sz w:val="32"/>
          <w:szCs w:val="32"/>
        </w:rPr>
        <w:t>。有违法所得的，退还所收费用后没收违法所得。有违反其他法律、法规规定的，从其规定。</w:t>
      </w:r>
    </w:p>
    <w:p>
      <w:pPr>
        <w:widowControl w:val="0"/>
        <w:wordWrap/>
        <w:adjustRightInd w:val="0"/>
        <w:snapToGrid w:val="0"/>
        <w:spacing w:line="600" w:lineRule="exact"/>
        <w:ind w:left="0" w:leftChars="0" w:right="0" w:firstLine="640" w:firstLineChars="200"/>
        <w:textAlignment w:val="auto"/>
        <w:outlineLvl w:val="9"/>
        <w:rPr>
          <w:spacing w:val="0"/>
        </w:rPr>
      </w:pPr>
      <w:r>
        <w:rPr>
          <w:rFonts w:hint="eastAsia" w:ascii="永中黑体" w:eastAsia="永中黑体" w:cs="宋体"/>
          <w:bCs/>
          <w:color w:val="000000"/>
          <w:spacing w:val="0"/>
          <w:kern w:val="0"/>
          <w:sz w:val="32"/>
          <w:szCs w:val="32"/>
        </w:rPr>
        <w:t>第</w:t>
      </w:r>
      <w:r>
        <w:rPr>
          <w:rFonts w:ascii="永中黑体" w:eastAsia="永中黑体" w:cs="宋体"/>
          <w:bCs/>
          <w:color w:val="000000"/>
          <w:spacing w:val="0"/>
          <w:kern w:val="0"/>
          <w:sz w:val="32"/>
          <w:szCs w:val="32"/>
        </w:rPr>
        <w:t>二</w:t>
      </w:r>
      <w:r>
        <w:rPr>
          <w:rFonts w:hint="eastAsia" w:ascii="永中黑体" w:eastAsia="永中黑体" w:cs="宋体"/>
          <w:bCs/>
          <w:color w:val="000000"/>
          <w:spacing w:val="0"/>
          <w:kern w:val="0"/>
          <w:sz w:val="32"/>
          <w:szCs w:val="32"/>
        </w:rPr>
        <w:t>十</w:t>
      </w:r>
      <w:r>
        <w:rPr>
          <w:rFonts w:hint="default" w:ascii="永中黑体" w:eastAsia="永中黑体" w:cs="宋体"/>
          <w:bCs/>
          <w:color w:val="000000"/>
          <w:spacing w:val="0"/>
          <w:kern w:val="0"/>
          <w:sz w:val="32"/>
          <w:szCs w:val="32"/>
        </w:rPr>
        <w:t>四</w:t>
      </w:r>
      <w:r>
        <w:rPr>
          <w:rFonts w:hint="eastAsia" w:ascii="永中黑体" w:eastAsia="永中黑体" w:cs="宋体"/>
          <w:bCs/>
          <w:color w:val="000000"/>
          <w:spacing w:val="0"/>
          <w:kern w:val="0"/>
          <w:sz w:val="32"/>
          <w:szCs w:val="32"/>
        </w:rPr>
        <w:t>条</w:t>
      </w:r>
      <w:r>
        <w:rPr>
          <w:rFonts w:ascii="永中黑体" w:eastAsia="永中黑体" w:cs="宋体"/>
          <w:bCs/>
          <w:color w:val="000000"/>
          <w:spacing w:val="0"/>
          <w:kern w:val="0"/>
          <w:sz w:val="32"/>
          <w:szCs w:val="32"/>
        </w:rPr>
        <w:t xml:space="preserve">  </w:t>
      </w:r>
      <w:r>
        <w:rPr>
          <w:rFonts w:hint="eastAsia" w:ascii="永中仿宋" w:hAnsi="永中仿宋" w:eastAsia="仿宋_GB2312" w:cs="宋体"/>
          <w:bCs/>
          <w:color w:val="000000"/>
          <w:spacing w:val="0"/>
          <w:kern w:val="0"/>
          <w:sz w:val="32"/>
          <w:szCs w:val="32"/>
        </w:rPr>
        <w:t>本条例</w:t>
      </w:r>
      <w:r>
        <w:rPr>
          <w:rFonts w:hint="eastAsia" w:ascii="仿宋_GB2312" w:eastAsia="仿宋_GB2312" w:cs="仿宋_GB2312"/>
          <w:bCs/>
          <w:color w:val="000000"/>
          <w:spacing w:val="0"/>
          <w:kern w:val="0"/>
          <w:sz w:val="32"/>
          <w:szCs w:val="32"/>
        </w:rPr>
        <w:t>自202  年  月  日起施</w:t>
      </w:r>
      <w:r>
        <w:rPr>
          <w:rFonts w:hint="eastAsia" w:ascii="永中仿宋" w:hAnsi="永中仿宋" w:eastAsia="仿宋_GB2312" w:cs="宋体"/>
          <w:bCs/>
          <w:color w:val="000000"/>
          <w:spacing w:val="0"/>
          <w:kern w:val="0"/>
          <w:sz w:val="32"/>
          <w:szCs w:val="32"/>
        </w:rPr>
        <w:t>行</w:t>
      </w:r>
      <w:r>
        <w:rPr>
          <w:rFonts w:hint="default" w:ascii="永中仿宋" w:hAnsi="永中仿宋" w:eastAsia="仿宋_GB2312" w:cs="宋体"/>
          <w:bCs/>
          <w:color w:val="000000"/>
          <w:spacing w:val="0"/>
          <w:kern w:val="0"/>
          <w:sz w:val="32"/>
          <w:szCs w:val="32"/>
        </w:rPr>
        <w:t>。</w:t>
      </w:r>
    </w:p>
    <w:sectPr>
      <w:footerReference r:id="rId3" w:type="default"/>
      <w:pgSz w:w="11906" w:h="16838"/>
      <w:pgMar w:top="1814" w:right="1531" w:bottom="1304" w:left="1531" w:header="851" w:footer="1304" w:gutter="0"/>
      <w:pgNumType w:fmt="decimal"/>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黑体">
    <w:altName w:val="黑体"/>
    <w:panose1 w:val="02010600030101010101"/>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rect id="_x0000_s4097"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E0ZTYwMGU0MGFkOGFmOGRhNzJhZTI2ZGMyYTNiYTQifQ=="/>
  </w:docVars>
  <w:rsids>
    <w:rsidRoot w:val="A66F40BC"/>
    <w:rsid w:val="0B0C7C48"/>
    <w:rsid w:val="10B27951"/>
    <w:rsid w:val="17875BCB"/>
    <w:rsid w:val="2CFDC71D"/>
    <w:rsid w:val="2F7FC1D7"/>
    <w:rsid w:val="3C7F3551"/>
    <w:rsid w:val="3FF75BD3"/>
    <w:rsid w:val="46FD55C4"/>
    <w:rsid w:val="47FF5447"/>
    <w:rsid w:val="4CFBDF83"/>
    <w:rsid w:val="5FFB88C7"/>
    <w:rsid w:val="6DFF0DC2"/>
    <w:rsid w:val="6E77CE0E"/>
    <w:rsid w:val="707D353B"/>
    <w:rsid w:val="70D7148F"/>
    <w:rsid w:val="7BF7B6B6"/>
    <w:rsid w:val="7F6DCBF1"/>
    <w:rsid w:val="7FFF7C8A"/>
    <w:rsid w:val="A66F40BC"/>
    <w:rsid w:val="ACE00EC3"/>
    <w:rsid w:val="CE97B065"/>
    <w:rsid w:val="CFDF0A36"/>
    <w:rsid w:val="DA73C641"/>
    <w:rsid w:val="EEBF527C"/>
    <w:rsid w:val="F9FAE506"/>
    <w:rsid w:val="FDFEB700"/>
    <w:rsid w:val="FE5B686D"/>
    <w:rsid w:val="FF42E1B6"/>
    <w:rsid w:val="FFAA53CB"/>
    <w:rsid w:val="FFFF5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Body Text"/>
    <w:basedOn w:val="1"/>
    <w:qFormat/>
    <w:uiPriority w:val="0"/>
    <w:pPr>
      <w:spacing w:after="120"/>
    </w:pPr>
  </w:style>
  <w:style w:type="paragraph" w:styleId="4">
    <w:name w:val="Balloon Text"/>
    <w:basedOn w:val="1"/>
    <w:next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4"/>
    <w:qFormat/>
    <w:uiPriority w:val="0"/>
    <w:pPr>
      <w:widowControl/>
      <w:spacing w:before="100" w:beforeAutospacing="1" w:after="100" w:afterAutospacing="1"/>
      <w:jc w:val="left"/>
    </w:pPr>
    <w:rPr>
      <w:rFonts w:ascii="宋体" w:eastAsia="宋体" w:cs="Times New Roman"/>
      <w:kern w:val="0"/>
      <w:sz w:val="20"/>
      <w:szCs w:val="20"/>
    </w:rPr>
  </w:style>
  <w:style w:type="paragraph" w:customStyle="1" w:styleId="9">
    <w:name w:val="正文-公1"/>
    <w:basedOn w:val="10"/>
    <w:next w:val="6"/>
    <w:qFormat/>
    <w:uiPriority w:val="0"/>
    <w:pPr>
      <w:ind w:firstLine="200" w:firstLineChars="200"/>
    </w:pPr>
    <w:rPr>
      <w:color w:val="00000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Times New Roman"/>
      <w:kern w:val="2"/>
      <w:sz w:val="21"/>
      <w:szCs w:val="20"/>
      <w:lang w:val="en-US" w:eastAsia="zh-CN" w:bidi="ar-SA"/>
    </w:rPr>
  </w:style>
  <w:style w:type="paragraph" w:customStyle="1" w:styleId="11">
    <w:name w:val="Body Text First Indent 21"/>
    <w:basedOn w:val="12"/>
    <w:qFormat/>
    <w:uiPriority w:val="0"/>
    <w:pPr>
      <w:ind w:left="0" w:firstLine="420"/>
    </w:pPr>
    <w:rPr>
      <w:rFonts w:ascii="仿宋_GB2312" w:eastAsia="仿宋_GB2312" w:cs="仿宋_GB2312"/>
      <w:sz w:val="32"/>
      <w:szCs w:val="32"/>
    </w:rPr>
  </w:style>
  <w:style w:type="paragraph" w:customStyle="1" w:styleId="12">
    <w:name w:val="Body Text Indent1"/>
    <w:basedOn w:val="1"/>
    <w:qFormat/>
    <w:uiPriority w:val="0"/>
    <w:pPr>
      <w:ind w:left="420" w:leftChars="200"/>
    </w:pPr>
  </w:style>
  <w:style w:type="paragraph" w:customStyle="1" w:styleId="13">
    <w:name w:val="table of authorities1"/>
    <w:basedOn w:val="1"/>
    <w:next w:val="1"/>
    <w:qFormat/>
    <w:uiPriority w:val="0"/>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4658</Words>
  <Characters>4680</Characters>
  <Lines>0</Lines>
  <Paragraphs>0</Paragraphs>
  <TotalTime>0</TotalTime>
  <ScaleCrop>false</ScaleCrop>
  <LinksUpToDate>false</LinksUpToDate>
  <CharactersWithSpaces>4798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2022-06-23T12:56:00Z</dcterms:created>
  <dc:creator>ysgz</dc:creator>
  <cp:lastModifiedBy>KAI</cp:lastModifiedBy>
  <cp:lastPrinted>2022-07-05T20:24:00Z</cp:lastPrinted>
  <dcterms:modified xsi:type="dcterms:W3CDTF">2022-07-15T03:57:18Z</dcterms:modified>
  <dc:title>贵州省人民代表大会社会建设委员会关于提请审议《贵州省老年教育条例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0D4DDDADCA82438E9D5992D92E8CEB10</vt:lpwstr>
  </property>
</Properties>
</file>