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方正小标宋_GBK" w:eastAsia="方正小标宋_GBK" w:cs="方正小标宋_GBK"/>
          <w:sz w:val="44"/>
        </w:rPr>
      </w:pPr>
    </w:p>
    <w:p>
      <w:pPr>
        <w:spacing w:line="500" w:lineRule="exact"/>
        <w:jc w:val="center"/>
        <w:rPr>
          <w:rFonts w:ascii="方正小标宋简体" w:eastAsia="方正小标宋简体" w:cs="方正小标宋简体"/>
          <w:sz w:val="44"/>
        </w:rPr>
      </w:pPr>
    </w:p>
    <w:p>
      <w:pPr>
        <w:spacing w:line="600" w:lineRule="exact"/>
        <w:jc w:val="center"/>
        <w:rPr>
          <w:rFonts w:ascii="方正小标宋_GBK" w:eastAsia="方正小标宋_GBK" w:cs="方正小标宋_GBK"/>
          <w:sz w:val="44"/>
          <w:bdr w:val="none" w:sz="0" w:space="0" w:color="auto"/>
        </w:rPr>
      </w:pPr>
      <w:r>
        <w:rPr>
          <w:rFonts w:ascii="方正小标宋_GBK" w:eastAsia="方正小标宋_GBK" w:cs="方正小标宋_GBK"/>
          <w:sz w:val="44"/>
          <w:lang w:eastAsia="zh-CN"/>
        </w:rPr>
        <w:t>关于</w:t>
      </w:r>
      <w:r>
        <w:rPr>
          <w:rFonts w:ascii="方正小标宋_GBK" w:eastAsia="方正小标宋_GBK" w:cs="方正小标宋_GBK"/>
          <w:sz w:val="44"/>
        </w:rPr>
        <w:t>征求</w:t>
      </w:r>
      <w:r>
        <w:rPr>
          <w:rFonts w:ascii="方正小标宋_GBK" w:eastAsia="方正小标宋_GBK" w:cs="方正小标宋_GBK" w:hint="eastAsia"/>
          <w:sz w:val="44"/>
          <w:bdr w:val="none" w:sz="0" w:space="0" w:color="auto"/>
        </w:rPr>
        <w:t>《遵义市酒用红高粱生产环境保护规定》《六盘水市六枝河保护条例》《</w:t>
      </w:r>
      <w:r>
        <w:rPr>
          <w:rFonts w:ascii="方正小标宋_GBK" w:eastAsia="方正小标宋_GBK" w:cs="方正小标宋_GBK" w:hint="eastAsia"/>
          <w:sz w:val="44"/>
        </w:rPr>
        <w:t>安顺市农村公路条例</w:t>
      </w:r>
      <w:r>
        <w:rPr>
          <w:rFonts w:ascii="方正小标宋_GBK" w:eastAsia="方正小标宋_GBK" w:cs="方正小标宋_GBK" w:hint="eastAsia"/>
          <w:sz w:val="44"/>
          <w:bdr w:val="none" w:sz="0" w:space="0" w:color="auto"/>
        </w:rPr>
        <w:t>》《</w:t>
      </w:r>
      <w:r>
        <w:rPr>
          <w:rFonts w:ascii="方正小标宋_GBK" w:eastAsia="方正小标宋_GBK" w:cs="方正小标宋_GBK" w:hint="eastAsia"/>
          <w:sz w:val="44"/>
        </w:rPr>
        <w:t>毕节市海绵城市建设管理条例</w:t>
      </w:r>
      <w:r>
        <w:rPr>
          <w:rFonts w:ascii="方正小标宋_GBK" w:eastAsia="方正小标宋_GBK" w:cs="方正小标宋_GBK" w:hint="eastAsia"/>
          <w:sz w:val="44"/>
          <w:bdr w:val="none" w:sz="0" w:space="0" w:color="auto"/>
        </w:rPr>
        <w:t>》</w:t>
      </w:r>
    </w:p>
    <w:p>
      <w:pPr>
        <w:spacing w:line="600" w:lineRule="exact"/>
        <w:jc w:val="center"/>
        <w:rPr>
          <w:rFonts w:ascii="方正小标宋_GBK" w:eastAsia="方正小标宋_GBK" w:cs="方正小标宋_GBK" w:hint="eastAsia"/>
          <w:sz w:val="44"/>
        </w:rPr>
      </w:pPr>
      <w:r>
        <w:rPr>
          <w:rFonts w:ascii="方正小标宋_GBK" w:eastAsia="方正小标宋_GBK" w:cs="方正小标宋_GBK"/>
          <w:sz w:val="44"/>
        </w:rPr>
        <w:t>意见的</w:t>
      </w:r>
      <w:r>
        <w:rPr>
          <w:rFonts w:ascii="方正小标宋_GBK" w:eastAsia="方正小标宋_GBK" w:cs="方正小标宋_GBK"/>
          <w:sz w:val="44"/>
          <w:lang w:eastAsia="zh-CN"/>
        </w:rPr>
        <w:t>函</w:t>
      </w:r>
    </w:p>
    <w:p>
      <w:pPr>
        <w:keepNext w:val="0"/>
        <w:keepLines w:val="0"/>
        <w:pageBreakBefore w:val="0"/>
        <w:widowControl w:val="0"/>
        <w:tabs>
          <w:tab w:val="left" w:pos="2355"/>
        </w:tabs>
        <w:kinsoku/>
        <w:wordWrap/>
        <w:overflowPunct/>
        <w:topLinePunct w:val="0"/>
        <w:autoSpaceDE/>
        <w:autoSpaceDN/>
        <w:bidi w:val="0"/>
        <w:adjustRightInd/>
        <w:snapToGrid/>
        <w:spacing w:line="560" w:lineRule="exact"/>
        <w:textAlignment w:val="auto"/>
        <w:rPr>
          <w:rFonts w:ascii="仿宋_GB2312" w:eastAsia="仿宋_GB2312" w:cs="仿宋_GB2312"/>
          <w:sz w:val="32"/>
          <w:szCs w:val="32"/>
          <w:lang w:eastAsia="zh-CN"/>
        </w:rPr>
      </w:pPr>
    </w:p>
    <w:p>
      <w:pPr>
        <w:keepNext w:val="0"/>
        <w:keepLines w:val="0"/>
        <w:pageBreakBefore w:val="0"/>
        <w:widowControl w:val="0"/>
        <w:tabs>
          <w:tab w:val="left" w:pos="2355"/>
        </w:tabs>
        <w:kinsoku/>
        <w:wordWrap/>
        <w:overflowPunct/>
        <w:topLinePunct w:val="0"/>
        <w:autoSpaceDE/>
        <w:autoSpaceDN/>
        <w:bidi w:val="0"/>
        <w:adjustRightInd/>
        <w:snapToGrid/>
        <w:spacing w:line="560" w:lineRule="exact"/>
        <w:textAlignment w:val="auto"/>
        <w:rPr>
          <w:rFonts w:ascii="仿宋_GB2312" w:eastAsia="仿宋_GB2312" w:cs="仿宋_GB2312" w:hint="eastAsia"/>
          <w:sz w:val="32"/>
          <w:szCs w:val="32"/>
        </w:rPr>
      </w:pPr>
      <w:r>
        <w:rPr>
          <w:rFonts w:ascii="仿宋_GB2312" w:eastAsia="仿宋_GB2312" w:cs="仿宋_GB2312"/>
          <w:sz w:val="32"/>
          <w:szCs w:val="32"/>
          <w:lang w:eastAsia="zh-CN"/>
        </w:rPr>
        <w:t>尊敬的常委会组成人员</w:t>
      </w:r>
      <w:r>
        <w:rPr>
          <w:rFonts w:ascii="仿宋_GB2312" w:eastAsia="仿宋_GB2312" w:cs="仿宋_GB2312" w:hint="eastAsia"/>
          <w:sz w:val="32"/>
          <w:szCs w:val="32"/>
        </w:rPr>
        <w:t>:</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sz w:val="32"/>
          <w:szCs w:val="32"/>
          <w:lang w:eastAsia="zh-CN"/>
        </w:rPr>
      </w:pPr>
      <w:r>
        <w:rPr>
          <w:rFonts w:ascii="仿宋_GB2312" w:eastAsia="仿宋_GB2312" w:cs="仿宋_GB2312"/>
          <w:sz w:val="32"/>
          <w:szCs w:val="32"/>
        </w:rPr>
        <w:t>为了做好省人大常委会审查批准设区的市地方性法规的审议服务工作，根据《贵州省人大常委会审查批准法规工作规定》相关规定，现将</w:t>
      </w:r>
      <w:r>
        <w:rPr>
          <w:rFonts w:ascii="仿宋_GB2312" w:eastAsia="仿宋_GB2312" w:cs="仿宋_GB2312"/>
          <w:sz w:val="32"/>
          <w:szCs w:val="32"/>
          <w:lang w:eastAsia="zh-CN"/>
        </w:rPr>
        <w:t>法规文本呈送给您，提前征求您的宝贵意见和建议。</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lang w:eastAsia="zh-CN"/>
        </w:rPr>
        <w:t>意见和建议请于2023年8月25日前以传真、电子邮件、信函等方式提出。</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bCs/>
          <w:sz w:val="32"/>
          <w:szCs w:val="32"/>
          <w:bdr w:val="none" w:sz="0" w:space="0" w:color="auto"/>
        </w:rPr>
      </w:pPr>
      <w:r>
        <w:rPr>
          <w:rFonts w:ascii="黑体" w:eastAsia="黑体" w:cs="黑体" w:hint="eastAsia"/>
          <w:sz w:val="32"/>
          <w:szCs w:val="32"/>
          <w:lang w:val="en-US" w:eastAsia="zh-CN"/>
        </w:rPr>
        <w:t>附  件：</w:t>
      </w:r>
      <w:r>
        <w:rPr>
          <w:rFonts w:ascii="仿宋_GB2312" w:eastAsia="仿宋_GB2312" w:cs="仿宋_GB2312" w:hint="eastAsia"/>
          <w:bCs/>
          <w:sz w:val="32"/>
          <w:szCs w:val="32"/>
          <w:bdr w:val="none" w:sz="0" w:space="0" w:color="auto"/>
        </w:rPr>
        <w:t>《遵义市酒用红高粱生产环境保护规定》</w:t>
      </w:r>
    </w:p>
    <w:p>
      <w:pPr>
        <w:keepNext w:val="0"/>
        <w:keepLines w:val="0"/>
        <w:pageBreakBefore w:val="0"/>
        <w:widowControl w:val="0"/>
        <w:kinsoku/>
        <w:wordWrap/>
        <w:overflowPunct/>
        <w:topLinePunct w:val="0"/>
        <w:autoSpaceDE/>
        <w:autoSpaceDN/>
        <w:adjustRightInd/>
        <w:snapToGrid/>
        <w:spacing w:line="560" w:lineRule="exact"/>
        <w:ind w:firstLineChars="600" w:firstLine="1920"/>
        <w:rPr>
          <w:rFonts w:ascii="仿宋_GB2312" w:eastAsia="仿宋_GB2312" w:cs="仿宋_GB2312"/>
          <w:bCs/>
          <w:sz w:val="32"/>
          <w:szCs w:val="32"/>
          <w:bdr w:val="none" w:sz="0" w:space="0" w:color="auto"/>
        </w:rPr>
      </w:pPr>
      <w:r>
        <w:rPr>
          <w:rFonts w:ascii="仿宋_GB2312" w:eastAsia="仿宋_GB2312" w:cs="仿宋_GB2312" w:hint="eastAsia"/>
          <w:bCs/>
          <w:sz w:val="32"/>
          <w:szCs w:val="32"/>
          <w:bdr w:val="none" w:sz="0" w:space="0" w:color="auto"/>
        </w:rPr>
        <w:t>《六盘水市六枝河保护条例》</w:t>
      </w:r>
    </w:p>
    <w:p>
      <w:pPr>
        <w:keepNext w:val="0"/>
        <w:keepLines w:val="0"/>
        <w:pageBreakBefore w:val="0"/>
        <w:widowControl w:val="0"/>
        <w:kinsoku/>
        <w:wordWrap/>
        <w:overflowPunct/>
        <w:topLinePunct w:val="0"/>
        <w:autoSpaceDE/>
        <w:autoSpaceDN/>
        <w:adjustRightInd/>
        <w:snapToGrid/>
        <w:spacing w:line="560" w:lineRule="exact"/>
        <w:ind w:firstLineChars="600" w:firstLine="1920"/>
        <w:rPr>
          <w:rFonts w:ascii="仿宋_GB2312" w:eastAsia="仿宋_GB2312" w:cs="仿宋_GB2312"/>
          <w:bCs/>
          <w:sz w:val="32"/>
          <w:szCs w:val="32"/>
          <w:bdr w:val="none" w:sz="0" w:space="0" w:color="auto"/>
        </w:rPr>
      </w:pPr>
      <w:r>
        <w:rPr>
          <w:rFonts w:ascii="仿宋_GB2312" w:eastAsia="仿宋_GB2312" w:cs="仿宋_GB2312" w:hint="eastAsia"/>
          <w:bCs/>
          <w:sz w:val="32"/>
          <w:szCs w:val="32"/>
          <w:bdr w:val="none" w:sz="0" w:space="0" w:color="auto"/>
        </w:rPr>
        <w:t>《安顺市农村公路条例》</w:t>
      </w:r>
    </w:p>
    <w:p>
      <w:pPr>
        <w:keepNext w:val="0"/>
        <w:keepLines w:val="0"/>
        <w:pageBreakBefore w:val="0"/>
        <w:widowControl w:val="0"/>
        <w:kinsoku/>
        <w:wordWrap/>
        <w:overflowPunct/>
        <w:topLinePunct w:val="0"/>
        <w:autoSpaceDE/>
        <w:autoSpaceDN/>
        <w:adjustRightInd/>
        <w:snapToGrid/>
        <w:spacing w:line="560" w:lineRule="exact"/>
        <w:ind w:firstLineChars="600" w:firstLine="1920"/>
        <w:rPr>
          <w:rFonts w:ascii="仿宋_GB2312" w:eastAsia="仿宋_GB2312" w:cs="仿宋_GB2312" w:hint="eastAsia"/>
          <w:bCs/>
          <w:sz w:val="32"/>
          <w:szCs w:val="32"/>
          <w:bdr w:val="none" w:sz="0" w:space="0" w:color="auto"/>
        </w:rPr>
      </w:pPr>
      <w:r>
        <w:rPr>
          <w:rFonts w:ascii="仿宋_GB2312" w:eastAsia="仿宋_GB2312" w:cs="仿宋_GB2312" w:hint="eastAsia"/>
          <w:bCs/>
          <w:sz w:val="32"/>
          <w:szCs w:val="32"/>
          <w:bdr w:val="none" w:sz="0" w:space="0" w:color="auto"/>
        </w:rPr>
        <w:t>《毕节市海绵城市建设管理条例》</w:t>
      </w:r>
    </w:p>
    <w:p>
      <w:pPr>
        <w:widowControl w:val="0"/>
        <w:wordWrap/>
        <w:adjustRightInd/>
        <w:snapToGrid/>
        <w:spacing w:before="0" w:after="0" w:line="560" w:lineRule="exact"/>
        <w:ind w:left="0" w:right="0" w:firstLineChars="200" w:firstLine="640"/>
        <w:textAlignment w:val="auto"/>
        <w:outlineLvl w:val="9"/>
        <w:rPr>
          <w:rFonts w:ascii="仿宋_GB2312" w:eastAsia="仿宋_GB2312" w:cs="仿宋_GB2312" w:hint="eastAsia"/>
          <w:sz w:val="32"/>
          <w:szCs w:val="32"/>
        </w:rPr>
      </w:pPr>
      <w:r>
        <w:rPr>
          <w:rFonts w:ascii="黑体" w:eastAsia="黑体" w:cs="黑体"/>
          <w:sz w:val="32"/>
          <w:szCs w:val="32"/>
          <w:lang w:val="en-US" w:eastAsia="zh-CN"/>
        </w:rPr>
        <w:t>联系地址</w:t>
      </w:r>
      <w:r>
        <w:rPr>
          <w:rFonts w:ascii="黑体" w:eastAsia="黑体" w:cs="黑体" w:hint="eastAsia"/>
          <w:sz w:val="32"/>
          <w:szCs w:val="32"/>
          <w:lang w:val="en-US" w:eastAsia="zh-CN"/>
        </w:rPr>
        <w:t>：</w:t>
      </w:r>
      <w:r>
        <w:rPr>
          <w:rFonts w:ascii="仿宋_GB2312" w:eastAsia="仿宋_GB2312" w:cs="仿宋_GB2312"/>
          <w:sz w:val="32"/>
          <w:szCs w:val="32"/>
          <w:lang w:val="en-US" w:eastAsia="zh-CN"/>
        </w:rPr>
        <w:t>贵州省人大常委会法制工作委员会法规三处</w:t>
      </w:r>
      <w:r>
        <w:rPr>
          <w:rFonts w:ascii="仿宋_GB2312" w:eastAsia="仿宋_GB2312" w:cs="仿宋_GB2312" w:hint="eastAsia"/>
          <w:sz w:val="32"/>
          <w:szCs w:val="32"/>
        </w:rPr>
        <w:t xml:space="preserve">   </w:t>
      </w:r>
    </w:p>
    <w:p>
      <w:pPr>
        <w:widowControl w:val="0"/>
        <w:wordWrap/>
        <w:adjustRightInd/>
        <w:snapToGrid/>
        <w:spacing w:before="0" w:after="0" w:line="560" w:lineRule="exact"/>
        <w:ind w:left="0" w:right="0" w:firstLineChars="200" w:firstLine="640"/>
        <w:textAlignment w:val="auto"/>
        <w:outlineLvl w:val="9"/>
        <w:rPr>
          <w:rFonts w:ascii="仿宋_GB2312" w:eastAsia="仿宋_GB2312" w:cs="仿宋_GB2312"/>
          <w:sz w:val="32"/>
          <w:szCs w:val="32"/>
        </w:rPr>
      </w:pPr>
      <w:r>
        <w:rPr>
          <w:rFonts w:ascii="黑体" w:eastAsia="黑体" w:cs="黑体" w:hint="eastAsia"/>
          <w:sz w:val="32"/>
          <w:szCs w:val="32"/>
          <w:lang w:val="en-US" w:eastAsia="zh-CN"/>
        </w:rPr>
        <w:t>电    话：</w:t>
      </w:r>
      <w:r>
        <w:rPr>
          <w:rFonts w:ascii="仿宋_GB2312" w:eastAsia="仿宋_GB2312" w:cs="仿宋_GB2312" w:hint="eastAsia"/>
          <w:sz w:val="32"/>
          <w:szCs w:val="32"/>
        </w:rPr>
        <w:t>0851-868900</w:t>
      </w:r>
      <w:r>
        <w:rPr>
          <w:rFonts w:ascii="仿宋_GB2312" w:eastAsia="仿宋_GB2312" w:cs="仿宋_GB2312"/>
          <w:sz w:val="32"/>
          <w:szCs w:val="32"/>
        </w:rPr>
        <w:t>67</w:t>
      </w:r>
      <w:r>
        <w:rPr>
          <w:rFonts w:ascii="仿宋_GB2312" w:eastAsia="仿宋_GB2312" w:cs="仿宋_GB2312" w:hint="eastAsia"/>
          <w:sz w:val="32"/>
          <w:szCs w:val="32"/>
        </w:rPr>
        <w:t xml:space="preserve">（传真）  </w:t>
      </w:r>
    </w:p>
    <w:p>
      <w:pPr>
        <w:widowControl w:val="0"/>
        <w:wordWrap/>
        <w:adjustRightInd/>
        <w:snapToGrid/>
        <w:spacing w:before="0" w:after="0" w:line="560" w:lineRule="exact"/>
        <w:ind w:left="0" w:right="0" w:firstLineChars="200" w:firstLine="640"/>
        <w:textAlignment w:val="auto"/>
        <w:outlineLvl w:val="9"/>
        <w:rPr>
          <w:rFonts w:ascii="仿宋_GB2312" w:eastAsia="仿宋_GB2312" w:cs="仿宋_GB2312" w:hint="eastAsia"/>
          <w:sz w:val="32"/>
          <w:szCs w:val="32"/>
          <w:u w:val="none"/>
          <w:lang w:val="en-US" w:eastAsia="zh-CN"/>
        </w:rPr>
      </w:pPr>
      <w:r>
        <w:rPr>
          <w:rFonts w:ascii="黑体" w:eastAsia="黑体" w:cs="黑体" w:hint="eastAsia"/>
          <w:sz w:val="32"/>
          <w:szCs w:val="32"/>
          <w:lang w:val="en-US" w:eastAsia="zh-CN"/>
        </w:rPr>
        <w:t>电子邮箱：</w:t>
      </w:r>
      <w:r>
        <w:rPr>
          <w:rFonts w:ascii="仿宋_GB2312" w:eastAsia="仿宋_GB2312" w:cs="仿宋_GB2312" w:hint="eastAsia"/>
          <w:sz w:val="32"/>
          <w:szCs w:val="32"/>
          <w:lang w:val="en-US" w:eastAsia="zh-CN"/>
        </w:rPr>
        <w:t>1623266558</w:t>
      </w:r>
      <w:r>
        <w:rPr>
          <w:rFonts w:ascii="仿宋_GB2312" w:eastAsia="仿宋_GB2312" w:cs="仿宋_GB2312" w:hint="eastAsia"/>
          <w:sz w:val="32"/>
          <w:szCs w:val="32"/>
        </w:rPr>
        <w:t>@qq.com</w:t>
      </w:r>
    </w:p>
    <w:p>
      <w:pPr>
        <w:keepNext w:val="0"/>
        <w:keepLines w:val="0"/>
        <w:pageBreakBefore w:val="0"/>
        <w:widowControl w:val="0"/>
        <w:kinsoku/>
        <w:wordWrap/>
        <w:overflowPunct/>
        <w:topLinePunct w:val="0"/>
        <w:autoSpaceDE/>
        <w:autoSpaceDN/>
        <w:bidi w:val="0"/>
        <w:adjustRightInd/>
        <w:snapToGrid/>
        <w:spacing w:line="560" w:lineRule="exact"/>
        <w:ind w:firstLineChars="1600" w:firstLine="5120"/>
        <w:textAlignment w:val="auto"/>
        <w:rPr>
          <w:rFonts w:asci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Chars="1600" w:firstLine="5120"/>
        <w:textAlignment w:val="auto"/>
        <w:rPr>
          <w:rFonts w:ascii="仿宋_GB2312" w:eastAsia="仿宋_GB2312" w:cs="仿宋_GB2312" w:hint="eastAsia"/>
          <w:sz w:val="32"/>
          <w:szCs w:val="32"/>
          <w:u w:val="none"/>
          <w:lang w:val="en-US" w:eastAsia="zh-CN"/>
        </w:rPr>
      </w:pPr>
      <w:r>
        <w:rPr>
          <w:rFonts w:ascii="仿宋_GB2312" w:eastAsia="仿宋_GB2312" w:cs="仿宋_GB2312" w:hint="eastAsia"/>
          <w:sz w:val="32"/>
          <w:szCs w:val="32"/>
          <w:u w:val="none"/>
          <w:lang w:val="en-US" w:eastAsia="zh-CN"/>
        </w:rPr>
        <w:t>省人大常委会法工委</w:t>
      </w:r>
    </w:p>
    <w:p>
      <w:pPr>
        <w:keepNext w:val="0"/>
        <w:keepLines w:val="0"/>
        <w:pageBreakBefore w:val="0"/>
        <w:widowControl w:val="0"/>
        <w:kinsoku/>
        <w:wordWrap/>
        <w:overflowPunct/>
        <w:topLinePunct w:val="0"/>
        <w:autoSpaceDE/>
        <w:autoSpaceDN/>
        <w:adjustRightInd/>
        <w:snapToGrid/>
        <w:spacing w:line="560" w:lineRule="exact"/>
        <w:rPr>
          <w:rFonts w:hint="eastAsia"/>
        </w:rPr>
      </w:pPr>
      <w:r>
        <w:rPr>
          <w:rFonts w:ascii="仿宋_GB2312" w:eastAsia="仿宋_GB2312" w:cs="仿宋_GB2312" w:hint="eastAsia"/>
          <w:sz w:val="32"/>
          <w:szCs w:val="32"/>
          <w:u w:val="none"/>
          <w:lang w:val="en-US" w:eastAsia="zh-CN"/>
        </w:rPr>
        <w:t xml:space="preserve">                                 </w:t>
      </w:r>
      <w:bookmarkStart w:id="0" w:name="_GoBack"/>
      <w:bookmarkEnd w:id="0"/>
      <w:r>
        <w:rPr>
          <w:rFonts w:ascii="仿宋_GB2312" w:eastAsia="仿宋_GB2312" w:cs="仿宋_GB2312" w:hint="eastAsia"/>
          <w:sz w:val="32"/>
          <w:szCs w:val="32"/>
          <w:u w:val="none"/>
          <w:lang w:val="en-US" w:eastAsia="zh-CN"/>
        </w:rPr>
        <w:t>202</w:t>
      </w:r>
      <w:r>
        <w:rPr>
          <w:rFonts w:ascii="仿宋_GB2312" w:eastAsia="仿宋_GB2312" w:cs="仿宋_GB2312"/>
          <w:sz w:val="32"/>
          <w:szCs w:val="32"/>
          <w:u w:val="none"/>
          <w:lang w:val="en-US" w:eastAsia="zh-CN"/>
        </w:rPr>
        <w:t>3</w:t>
      </w:r>
      <w:r>
        <w:rPr>
          <w:rFonts w:ascii="仿宋_GB2312" w:eastAsia="仿宋_GB2312" w:cs="仿宋_GB2312" w:hint="eastAsia"/>
          <w:sz w:val="32"/>
          <w:szCs w:val="32"/>
          <w:u w:val="none"/>
          <w:lang w:val="en-US" w:eastAsia="zh-CN"/>
        </w:rPr>
        <w:t>年</w:t>
      </w:r>
      <w:r>
        <w:rPr>
          <w:rFonts w:ascii="仿宋_GB2312" w:eastAsia="仿宋_GB2312" w:cs="仿宋_GB2312"/>
          <w:sz w:val="32"/>
          <w:szCs w:val="32"/>
          <w:u w:val="none"/>
          <w:lang w:val="en-US" w:eastAsia="zh-CN"/>
        </w:rPr>
        <w:t>8</w:t>
      </w:r>
      <w:r>
        <w:rPr>
          <w:rFonts w:ascii="仿宋_GB2312" w:eastAsia="仿宋_GB2312" w:cs="仿宋_GB2312" w:hint="eastAsia"/>
          <w:sz w:val="32"/>
          <w:szCs w:val="32"/>
          <w:u w:val="none"/>
          <w:lang w:val="en-US" w:eastAsia="zh-CN"/>
        </w:rPr>
        <w:t>月</w:t>
      </w:r>
      <w:r>
        <w:rPr>
          <w:rFonts w:ascii="仿宋_GB2312" w:eastAsia="仿宋_GB2312" w:cs="仿宋_GB2312"/>
          <w:sz w:val="32"/>
          <w:szCs w:val="32"/>
          <w:u w:val="none"/>
          <w:lang w:val="en-US" w:eastAsia="zh-CN"/>
        </w:rPr>
        <w:t>18</w:t>
      </w:r>
      <w:r>
        <w:rPr>
          <w:rFonts w:ascii="仿宋_GB2312" w:eastAsia="仿宋_GB2312" w:cs="仿宋_GB2312" w:hint="eastAsia"/>
          <w:sz w:val="32"/>
          <w:szCs w:val="32"/>
          <w:u w:val="none"/>
          <w:lang w:val="en-US" w:eastAsia="zh-CN"/>
        </w:rPr>
        <w:t>日</w:t>
      </w:r>
    </w:p>
    <w:sectPr>
      <w:footerReference w:type="default" r:id="rId2"/>
      <w:footerReference w:type="even" r:id="rId3"/>
      <w:footerReference w:type="first" r:id="rId4"/>
      <w:pgSz w:w="11907" w:h="16840"/>
      <w:pgMar w:top="1814" w:right="1588" w:bottom="1304" w:left="1588"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auto"/>
    <w:pitch w:val="variable"/>
    <w:sig w:usb0="00000001" w:usb1="0800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080E0000" w:usb2="00000000" w:usb3="00000000" w:csb0="00040001" w:csb1="00000000"/>
  </w:font>
  <w:font w:name="Courier New">
    <w:altName w:val="DejaVu Sans"/>
    <w:panose1 w:val="02070309020205020404"/>
    <w:charset w:val="01"/>
    <w:family w:val="modern"/>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18"/>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0"/>
  <w:drawingGridVerticalSpacing w:val="156"/>
  <w:displayHorizontalDrawingGridEvery w:val="1"/>
  <w:displayVerticalDrawingGridEvery w:val="1"/>
  <w:noPunctuationKerning/>
  <w:characterSpacingControl w:val="compressPunctuation"/>
  <w:compat>
    <w:spaceForUL/>
    <w:balanceSingleByteDoubleByteWidth/>
    <w:ulTrailSpace/>
    <w:adjustLineHeightInTable/>
    <w:doNotBreakWrappedTables/>
    <w:doNotUseIndentAsNumberingTabStop/>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w:basedOn w:val="0"/>
    <w:pPr>
      <w:spacing w:after="120"/>
    </w:pPr>
  </w:style>
  <w:style w:type="paragraph" w:styleId="16">
    <w:name w:val="Plain Text"/>
    <w:basedOn w:val="0"/>
    <w:rPr>
      <w:rFonts w:ascii="宋体" w:cs="Courier New"/>
      <w:szCs w:val="21"/>
    </w:rPr>
  </w:style>
  <w:style w:type="paragraph" w:styleId="17">
    <w:name w:val="Date"/>
    <w:basedOn w:val="0"/>
    <w:next w:val="0"/>
    <w:pPr>
      <w:ind w:leftChars="2500" w:left="2500"/>
    </w:p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Normal (Web)"/>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 w:type="character" w:styleId="21">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208</TotalTime>
  <Application>Yozo_Office27021597764231179</Application>
  <Pages>1</Pages>
  <Words>303</Words>
  <Characters>339</Characters>
  <Lines>24</Lines>
  <Paragraphs>14</Paragraphs>
  <CharactersWithSpaces>383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关于协助征求《贵阳市地下空间开发利用条例（草案）》意见的函</dc:title>
  <dc:creator>雨清扬</dc:creator>
  <cp:lastModifiedBy>ysgz</cp:lastModifiedBy>
  <cp:revision>0</cp:revision>
  <cp:lastPrinted>2023-08-18T07:49:24Z</cp:lastPrinted>
  <dcterms:created xsi:type="dcterms:W3CDTF">2018-06-15T08:49:00Z</dcterms:created>
  <dcterms:modified xsi:type="dcterms:W3CDTF">2023-08-18T07:49:40Z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2052-11.8.2.10505</vt:lpwstr>
  </property>
</Properties>
</file>