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640" w:lineRule="exact"/>
        <w:rPr>
          <w:rFonts w:hint="eastAsia" w:ascii="国标黑体" w:hAnsi="国标黑体" w:eastAsia="国标黑体" w:cs="国标黑体"/>
          <w:color w:val="auto"/>
          <w:sz w:val="32"/>
          <w:szCs w:val="32"/>
          <w:lang w:val="en-US" w:eastAsia="zh"/>
        </w:rPr>
      </w:pPr>
      <w:r>
        <w:rPr>
          <w:rFonts w:hint="eastAsia" w:ascii="国标黑体" w:hAnsi="国标黑体" w:eastAsia="国标黑体" w:cs="国标黑体"/>
          <w:color w:val="auto"/>
          <w:sz w:val="32"/>
          <w:szCs w:val="32"/>
        </w:rPr>
        <w:t>附件</w:t>
      </w:r>
      <w:r>
        <w:rPr>
          <w:rFonts w:hint="eastAsia" w:ascii="国标黑体" w:hAnsi="国标黑体" w:eastAsia="国标黑体" w:cs="国标黑体"/>
          <w:color w:val="auto"/>
          <w:sz w:val="32"/>
          <w:szCs w:val="32"/>
          <w:lang w:val="en-US" w:eastAsia="zh"/>
        </w:rPr>
        <w:t>1</w:t>
      </w:r>
    </w:p>
    <w:p>
      <w:pPr>
        <w:spacing w:line="660" w:lineRule="exact"/>
        <w:jc w:val="center"/>
        <w:rPr>
          <w:rFonts w:hint="eastAsia" w:ascii="方正小标宋简体" w:hAnsi="Times New Roman" w:eastAsia="方正小标宋简体"/>
          <w:color w:val="auto"/>
          <w:sz w:val="44"/>
          <w:szCs w:val="44"/>
        </w:rPr>
      </w:pPr>
    </w:p>
    <w:p>
      <w:pPr>
        <w:spacing w:line="660" w:lineRule="exact"/>
        <w:jc w:val="center"/>
        <w:rPr>
          <w:rFonts w:ascii="Times New Roman" w:hAnsi="Times New Roman" w:eastAsia="楷体_GB2312"/>
          <w:color w:val="auto"/>
          <w:sz w:val="32"/>
          <w:szCs w:val="32"/>
        </w:rPr>
      </w:pPr>
      <w:r>
        <w:rPr>
          <w:rFonts w:hint="eastAsia" w:ascii="方正小标宋简体" w:hAnsi="Times New Roman" w:eastAsia="方正小标宋简体"/>
          <w:color w:val="auto"/>
          <w:sz w:val="44"/>
          <w:szCs w:val="44"/>
        </w:rPr>
        <w:t>关于《黔南布依族苗族自治州剑江河流域保护条例》修订情况的说明</w:t>
      </w:r>
    </w:p>
    <w:p>
      <w:pPr>
        <w:autoSpaceDE w:val="0"/>
        <w:autoSpaceDN w:val="0"/>
        <w:adjustRightInd w:val="0"/>
        <w:spacing w:line="592" w:lineRule="exact"/>
        <w:rPr>
          <w:rFonts w:hint="eastAsia" w:ascii="宋体" w:hAnsi="宋体" w:cs="宋体"/>
          <w:color w:val="auto"/>
          <w:kern w:val="0"/>
          <w:sz w:val="32"/>
          <w:szCs w:val="32"/>
          <w:lang w:val="zh-CN"/>
        </w:rPr>
      </w:pPr>
    </w:p>
    <w:p>
      <w:pPr>
        <w:spacing w:line="576" w:lineRule="exact"/>
        <w:rPr>
          <w:rFonts w:hint="eastAsia" w:ascii="Times New Roman" w:hAnsi="Times New Roman" w:eastAsia="仿宋_GB2312"/>
          <w:color w:val="auto"/>
          <w:sz w:val="32"/>
          <w:szCs w:val="32"/>
        </w:rPr>
      </w:pPr>
      <w:r>
        <w:rPr>
          <w:rFonts w:hint="eastAsia" w:eastAsia="仿宋_GB2312"/>
          <w:color w:val="auto"/>
          <w:sz w:val="32"/>
          <w:szCs w:val="32"/>
          <w:lang w:eastAsia="zh-CN"/>
        </w:rPr>
        <w:t>贵州</w:t>
      </w:r>
      <w:r>
        <w:rPr>
          <w:rFonts w:hint="eastAsia" w:ascii="Times New Roman" w:hAnsi="Times New Roman" w:eastAsia="仿宋_GB2312"/>
          <w:color w:val="auto"/>
          <w:sz w:val="32"/>
          <w:szCs w:val="32"/>
        </w:rPr>
        <w:t>省人大常委会：</w:t>
      </w:r>
      <w:bookmarkStart w:id="0" w:name="_GoBack"/>
      <w:bookmarkEnd w:id="0"/>
    </w:p>
    <w:p>
      <w:pPr>
        <w:spacing w:line="576"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现</w:t>
      </w:r>
      <w:r>
        <w:rPr>
          <w:rFonts w:hint="eastAsia" w:ascii="Times New Roman" w:hAnsi="Times New Roman" w:eastAsia="仿宋_GB2312"/>
          <w:color w:val="auto"/>
          <w:sz w:val="32"/>
          <w:szCs w:val="32"/>
        </w:rPr>
        <w:t>对</w:t>
      </w:r>
      <w:r>
        <w:rPr>
          <w:rFonts w:ascii="Times New Roman" w:hAnsi="Times New Roman" w:eastAsia="仿宋_GB2312"/>
          <w:color w:val="auto"/>
          <w:sz w:val="32"/>
          <w:szCs w:val="32"/>
        </w:rPr>
        <w:t>《黔南布依族苗族自治州剑江河流域保护条例》（以下简称《条例》）修订情况作如下说明</w:t>
      </w:r>
      <w:r>
        <w:rPr>
          <w:rFonts w:hint="eastAsia" w:ascii="Times New Roman" w:hAnsi="Times New Roman" w:eastAsia="仿宋_GB2312"/>
          <w:color w:val="auto"/>
          <w:sz w:val="32"/>
          <w:szCs w:val="32"/>
        </w:rPr>
        <w:t>。</w:t>
      </w:r>
    </w:p>
    <w:p>
      <w:pPr>
        <w:spacing w:line="576"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一、《条例》修订的必要性</w:t>
      </w:r>
    </w:p>
    <w:p>
      <w:pPr>
        <w:spacing w:line="576" w:lineRule="exact"/>
        <w:ind w:firstLine="640" w:firstLineChars="200"/>
        <w:rPr>
          <w:rFonts w:hint="eastAsia" w:ascii="Times New Roman" w:hAnsi="Times New Roman" w:eastAsia="仿宋_GB2312"/>
          <w:color w:val="auto"/>
          <w:spacing w:val="-6"/>
          <w:sz w:val="32"/>
          <w:szCs w:val="32"/>
        </w:rPr>
      </w:pPr>
      <w:r>
        <w:rPr>
          <w:rFonts w:hint="eastAsia" w:ascii="Times New Roman" w:hAnsi="Times New Roman" w:eastAsia="仿宋_GB2312"/>
          <w:color w:val="auto"/>
          <w:sz w:val="32"/>
          <w:szCs w:val="32"/>
        </w:rPr>
        <w:t>《条</w:t>
      </w:r>
      <w:r>
        <w:rPr>
          <w:rFonts w:hint="eastAsia" w:ascii="Times New Roman" w:hAnsi="Times New Roman" w:eastAsia="仿宋_GB2312"/>
          <w:color w:val="auto"/>
          <w:spacing w:val="-6"/>
          <w:sz w:val="32"/>
          <w:szCs w:val="32"/>
        </w:rPr>
        <w:t>例》自2015年8月施行以来，对</w:t>
      </w:r>
      <w:r>
        <w:rPr>
          <w:rFonts w:ascii="Times New Roman" w:hAnsi="Times New Roman" w:eastAsia="仿宋_GB2312"/>
          <w:color w:val="auto"/>
          <w:sz w:val="32"/>
          <w:szCs w:val="32"/>
        </w:rPr>
        <w:t>保护剑江河流域</w:t>
      </w:r>
      <w:r>
        <w:rPr>
          <w:rFonts w:hint="eastAsia" w:ascii="Times New Roman" w:hAnsi="Times New Roman" w:eastAsia="仿宋_GB2312"/>
          <w:color w:val="auto"/>
          <w:sz w:val="32"/>
          <w:szCs w:val="32"/>
        </w:rPr>
        <w:t>发挥了积极作用。</w:t>
      </w:r>
      <w:r>
        <w:rPr>
          <w:rFonts w:hint="eastAsia" w:ascii="Times New Roman" w:hAnsi="Times New Roman" w:eastAsia="仿宋_GB2312"/>
          <w:color w:val="auto"/>
          <w:spacing w:val="-6"/>
          <w:sz w:val="32"/>
          <w:szCs w:val="32"/>
        </w:rPr>
        <w:t>近年来，国家对水资源管理、保护、利用等方面的政策和相关法律法规发生了显著变化，尤其是《中华人民共和国长江保护法》实施后，剑江河作为长江支流，《条例》的相关规定与国家政策和上位法存在不一致等问题。主要表现在：</w:t>
      </w:r>
      <w:r>
        <w:rPr>
          <w:rFonts w:hint="eastAsia" w:ascii="Times New Roman" w:hAnsi="Times New Roman" w:eastAsia="仿宋_GB2312"/>
          <w:b/>
          <w:color w:val="auto"/>
          <w:spacing w:val="-6"/>
          <w:sz w:val="32"/>
          <w:szCs w:val="32"/>
        </w:rPr>
        <w:t>一是《条例》与现行上位法要求不一致。</w:t>
      </w:r>
      <w:r>
        <w:rPr>
          <w:rFonts w:hint="eastAsia" w:ascii="Times New Roman" w:hAnsi="Times New Roman" w:eastAsia="仿宋_GB2312"/>
          <w:color w:val="auto"/>
          <w:spacing w:val="-6"/>
          <w:sz w:val="32"/>
          <w:szCs w:val="32"/>
        </w:rPr>
        <w:t>随着《中华人民共和国长江保护法》《地下水管理条例》《贵州省河道条例》等法律法规的施行及相关上位法的修改，涉河湖管理保护要求有了新的变化，《条例》内容已难以适应新形势新要求。</w:t>
      </w:r>
      <w:r>
        <w:rPr>
          <w:rFonts w:hint="eastAsia" w:ascii="Times New Roman" w:hAnsi="Times New Roman" w:eastAsia="仿宋_GB2312"/>
          <w:b/>
          <w:color w:val="auto"/>
          <w:spacing w:val="-6"/>
          <w:sz w:val="32"/>
          <w:szCs w:val="32"/>
        </w:rPr>
        <w:t>二是生态环境保护措施不够完善。</w:t>
      </w:r>
      <w:r>
        <w:rPr>
          <w:rFonts w:hint="eastAsia" w:ascii="Times New Roman" w:hAnsi="Times New Roman" w:eastAsia="仿宋_GB2312"/>
          <w:color w:val="auto"/>
          <w:spacing w:val="-6"/>
          <w:sz w:val="32"/>
          <w:szCs w:val="32"/>
        </w:rPr>
        <w:t>《条例》缺少生态环境损害赔偿制度、公益诉讼制度等相关内容，对破坏剑江河流域生态环境的行为惩处力度不够。</w:t>
      </w:r>
      <w:r>
        <w:rPr>
          <w:rFonts w:hint="eastAsia" w:ascii="Times New Roman" w:hAnsi="Times New Roman" w:eastAsia="仿宋_GB2312"/>
          <w:b/>
          <w:color w:val="auto"/>
          <w:spacing w:val="-6"/>
          <w:sz w:val="32"/>
          <w:szCs w:val="32"/>
        </w:rPr>
        <w:t>三是无河长制和林长制内容。</w:t>
      </w:r>
      <w:r>
        <w:rPr>
          <w:rFonts w:hint="eastAsia" w:ascii="Times New Roman" w:hAnsi="Times New Roman" w:eastAsia="仿宋_GB2312"/>
          <w:color w:val="auto"/>
          <w:spacing w:val="-6"/>
          <w:sz w:val="32"/>
          <w:szCs w:val="32"/>
        </w:rPr>
        <w:t>2017年以来，中共中央办公厅、国务院办公厅先后印发《关于全面推行河长制的意见》《关于全面推行林长制的意见》等文件，对河长制、林长制相关工作作了明确要求，《条例》与现行河长制和林长制要求不相符。</w:t>
      </w:r>
      <w:r>
        <w:rPr>
          <w:rFonts w:hint="eastAsia" w:ascii="Times New Roman" w:hAnsi="Times New Roman" w:eastAsia="仿宋_GB2312"/>
          <w:b/>
          <w:color w:val="auto"/>
          <w:spacing w:val="-6"/>
          <w:sz w:val="32"/>
          <w:szCs w:val="32"/>
        </w:rPr>
        <w:t>四是机构改革后有关部门职能职责的变化与原《条例》相关规定不符。</w:t>
      </w:r>
      <w:r>
        <w:rPr>
          <w:rFonts w:hint="eastAsia" w:ascii="Times New Roman" w:hAnsi="Times New Roman" w:eastAsia="仿宋_GB2312"/>
          <w:color w:val="auto"/>
          <w:spacing w:val="-6"/>
          <w:sz w:val="32"/>
          <w:szCs w:val="32"/>
        </w:rPr>
        <w:t>2019年国务院机构改革后，对所涉及的行政主管部门名称、职责进行了调整，《条例》相关规定也应作出调整。因此，修订《条例》十分必要。</w:t>
      </w:r>
    </w:p>
    <w:p>
      <w:pPr>
        <w:spacing w:line="576"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二、《条例》的修订及审议过程</w:t>
      </w:r>
    </w:p>
    <w:p>
      <w:pPr>
        <w:spacing w:line="576"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根据州人大常委会2023年立法计划安排，2023年3月,州人民政府启动《条例》修订相关工作。2023年5月，形成《条例（修订草案）》，并多次向州直有关部门、社会各界广泛征求意见建议。2023年7月，《条例（修订草案）》经州人民政府常务会议研究通过并形成议案提请州人大常委会审议。州人大法制委多次组织州人大相关专委会、常委会法工委、州人民检察院以及州水务局等相关部门进行修改，两次将《条例（修订草案）》向县（市）人大常委会、州直相关部门、社会各界征求意见建议。2023年8月，州十五届人大常委会第十四次会议对《条例（修订草案）》进行审议，进一步吸收了常委会组成人员和各方面的意见，并作出决议，决定提请州十五届人大三次会议审议。2023年11月，省人大民宗委组织对《条例（修订草案）》进行省级层面论证，州人大法制委根据论证意见对《条例（修订草案）》进行了修改完善。2024年2月3日，黔南布依族苗族自治州第十五届人民代表大会第三次会议审议通过了修订的《条例》。</w:t>
      </w:r>
    </w:p>
    <w:p>
      <w:pPr>
        <w:spacing w:line="576"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三、《条例》修订的主要内容</w:t>
      </w:r>
    </w:p>
    <w:p>
      <w:pPr>
        <w:spacing w:line="576"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（一）《条例》修订后分总则、河道保护及治理、生态保护及水污染防治、饮用水水源及特殊水体保护、法律责任、附则六章，共43条，总体结构与原《条例》保持一致，其中新增9条，修改27条，删除9条。</w:t>
      </w:r>
    </w:p>
    <w:p>
      <w:pPr>
        <w:spacing w:line="576"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条例》新增内容主要有：剑江河流域保护应遵循的原则（第四条）、损害剑江河流域生态环境的侵权责任和生态环境损害赔偿与公益诉讼（第七条）、河道管理范围监督管理相关内容（第十七条）、饮用水水源环境保护管理责任（第三十条）、饮用水水源保护区禁止的行为（第三十二条、第三十三条、第三十四条）等内容。现《条例》结合生态环境保护新的规定和要求，补充河长制、林长制（第六条）等内容，着力构建剑江河流域保护协作共治机制。</w:t>
      </w:r>
    </w:p>
    <w:p>
      <w:pPr>
        <w:spacing w:line="576"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条例》拟删除原第十五条、第二十四条、第三十二条、第三十九条等，因原条文与现行有效的《中华人民共和国防洪法》《中华人民共和国河道管理条例》《贵州省河道条例》等相关规定存在不一致等情况，故对原相关条文进行删除。</w:t>
      </w:r>
    </w:p>
    <w:p>
      <w:pPr>
        <w:spacing w:line="576"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此外，还对《条例》的部分条款作了文字技术处理，条文顺序作了相应调整。</w:t>
      </w:r>
    </w:p>
    <w:p>
      <w:pPr>
        <w:spacing w:line="600" w:lineRule="exact"/>
        <w:ind w:firstLine="624"/>
        <w:rPr>
          <w:rFonts w:ascii="Times New Roman" w:hAnsi="Times New Roman" w:eastAsia="仿宋_GB2312"/>
          <w:color w:val="auto"/>
          <w:sz w:val="32"/>
          <w:szCs w:val="32"/>
        </w:rPr>
      </w:pPr>
      <w:r>
        <w:rPr>
          <w:rFonts w:ascii="Times New Roman" w:hAnsi="Times New Roman" w:eastAsia="仿宋_GB2312"/>
          <w:color w:val="auto"/>
          <w:sz w:val="32"/>
          <w:szCs w:val="32"/>
        </w:rPr>
        <w:t>以上说明，连同《条例》文本，请一并审议。</w:t>
      </w:r>
    </w:p>
    <w:p>
      <w:pPr>
        <w:pStyle w:val="2"/>
        <w:ind w:firstLine="640"/>
        <w:rPr>
          <w:rFonts w:hint="eastAsia"/>
          <w:color w:val="auto"/>
        </w:rPr>
      </w:pPr>
    </w:p>
    <w:p>
      <w:pPr>
        <w:pStyle w:val="2"/>
        <w:ind w:firstLine="640"/>
        <w:rPr>
          <w:rFonts w:hint="eastAsia"/>
          <w:color w:val="auto"/>
        </w:rPr>
      </w:pPr>
    </w:p>
    <w:p>
      <w:pPr>
        <w:pStyle w:val="2"/>
        <w:ind w:firstLine="640"/>
        <w:rPr>
          <w:rFonts w:hint="eastAsia"/>
          <w:color w:val="auto"/>
        </w:rPr>
      </w:pPr>
    </w:p>
    <w:p>
      <w:pPr>
        <w:autoSpaceDE w:val="0"/>
        <w:autoSpaceDN w:val="0"/>
        <w:adjustRightInd w:val="0"/>
        <w:spacing w:line="700" w:lineRule="exact"/>
        <w:jc w:val="center"/>
        <w:rPr>
          <w:rFonts w:hint="eastAsia" w:ascii="方正小标宋_GBK" w:hAnsi="方正小标宋_GBK" w:eastAsia="方正小标宋_GBK" w:cs="方正小标宋_GBK"/>
          <w:snapToGrid w:val="0"/>
          <w:color w:val="auto"/>
          <w:spacing w:val="-11"/>
          <w:sz w:val="44"/>
          <w:szCs w:val="44"/>
        </w:rPr>
      </w:pPr>
    </w:p>
    <w:p>
      <w:pPr>
        <w:autoSpaceDE w:val="0"/>
        <w:autoSpaceDN w:val="0"/>
        <w:adjustRightInd w:val="0"/>
        <w:spacing w:line="700" w:lineRule="exact"/>
        <w:jc w:val="center"/>
        <w:rPr>
          <w:rFonts w:hint="eastAsia" w:ascii="方正小标宋_GBK" w:hAnsi="方正小标宋_GBK" w:eastAsia="方正小标宋_GBK" w:cs="方正小标宋_GBK"/>
          <w:snapToGrid w:val="0"/>
          <w:color w:val="auto"/>
          <w:spacing w:val="-11"/>
          <w:sz w:val="44"/>
          <w:szCs w:val="44"/>
        </w:rPr>
      </w:pPr>
      <w:r>
        <w:rPr>
          <w:rFonts w:hint="eastAsia" w:ascii="方正小标宋_GBK" w:hAnsi="方正小标宋_GBK" w:eastAsia="方正小标宋_GBK" w:cs="方正小标宋_GBK"/>
          <w:snapToGrid w:val="0"/>
          <w:color w:val="auto"/>
          <w:spacing w:val="-11"/>
          <w:sz w:val="44"/>
          <w:szCs w:val="44"/>
        </w:rPr>
        <w:t>黔南布依族苗族自治州剑江河流域保护条例</w:t>
      </w:r>
    </w:p>
    <w:p>
      <w:pPr>
        <w:autoSpaceDE w:val="0"/>
        <w:autoSpaceDN w:val="0"/>
        <w:adjustRightInd w:val="0"/>
        <w:spacing w:line="700" w:lineRule="exact"/>
        <w:jc w:val="center"/>
        <w:rPr>
          <w:rFonts w:hint="eastAsia" w:ascii="Times New Roman" w:hAnsi="Times New Roman" w:eastAsia="楷体_GB2312"/>
          <w:color w:val="auto"/>
          <w:sz w:val="30"/>
          <w:szCs w:val="30"/>
        </w:rPr>
      </w:pPr>
    </w:p>
    <w:p>
      <w:pPr>
        <w:autoSpaceDE w:val="0"/>
        <w:autoSpaceDN w:val="0"/>
        <w:adjustRightInd w:val="0"/>
        <w:spacing w:line="560" w:lineRule="exact"/>
        <w:ind w:firstLine="600" w:firstLineChars="200"/>
        <w:rPr>
          <w:rFonts w:hint="eastAsia" w:ascii="黑体" w:eastAsia="黑体"/>
          <w:snapToGrid w:val="0"/>
          <w:color w:val="auto"/>
          <w:sz w:val="32"/>
          <w:szCs w:val="32"/>
        </w:rPr>
      </w:pPr>
      <w:r>
        <w:rPr>
          <w:rFonts w:ascii="Times New Roman" w:hAnsi="Times New Roman" w:eastAsia="楷体_GB2312"/>
          <w:color w:val="auto"/>
          <w:sz w:val="30"/>
          <w:szCs w:val="30"/>
        </w:rPr>
        <w:t>（2015年2月13日黔南布依族苗族自治州第十三届人民代表大会第五次会议通过</w:t>
      </w:r>
      <w:r>
        <w:rPr>
          <w:rFonts w:hint="eastAsia" w:ascii="Times New Roman" w:hAnsi="Times New Roman" w:eastAsia="楷体_GB2312"/>
          <w:color w:val="auto"/>
          <w:sz w:val="30"/>
          <w:szCs w:val="30"/>
        </w:rPr>
        <w:t xml:space="preserve"> </w:t>
      </w:r>
      <w:r>
        <w:rPr>
          <w:rFonts w:ascii="Times New Roman" w:hAnsi="Times New Roman" w:eastAsia="楷体_GB2312"/>
          <w:color w:val="auto"/>
          <w:sz w:val="30"/>
          <w:szCs w:val="30"/>
        </w:rPr>
        <w:t>2015年5月25日贵州省第十二届人民代表大会常务委员会第十五次会议批准</w:t>
      </w:r>
      <w:r>
        <w:rPr>
          <w:rFonts w:hint="eastAsia" w:ascii="Times New Roman" w:hAnsi="Times New Roman" w:eastAsia="楷体_GB2312"/>
          <w:color w:val="auto"/>
          <w:sz w:val="30"/>
          <w:szCs w:val="30"/>
        </w:rPr>
        <w:t xml:space="preserve"> </w:t>
      </w:r>
      <w:r>
        <w:rPr>
          <w:rFonts w:ascii="Times New Roman" w:hAnsi="Times New Roman" w:eastAsia="楷体_GB2312"/>
          <w:color w:val="auto"/>
          <w:sz w:val="30"/>
          <w:szCs w:val="30"/>
        </w:rPr>
        <w:t>202</w:t>
      </w:r>
      <w:r>
        <w:rPr>
          <w:rFonts w:hint="eastAsia" w:ascii="Times New Roman" w:hAnsi="Times New Roman" w:eastAsia="楷体_GB2312"/>
          <w:color w:val="auto"/>
          <w:sz w:val="30"/>
          <w:szCs w:val="30"/>
        </w:rPr>
        <w:t>4</w:t>
      </w:r>
      <w:r>
        <w:rPr>
          <w:rFonts w:ascii="Times New Roman" w:hAnsi="Times New Roman" w:eastAsia="楷体_GB2312"/>
          <w:color w:val="auto"/>
          <w:sz w:val="30"/>
          <w:szCs w:val="30"/>
        </w:rPr>
        <w:t>年</w:t>
      </w:r>
      <w:r>
        <w:rPr>
          <w:rFonts w:hint="eastAsia" w:ascii="Times New Roman" w:hAnsi="Times New Roman" w:eastAsia="楷体_GB2312"/>
          <w:color w:val="auto"/>
          <w:sz w:val="30"/>
          <w:szCs w:val="30"/>
        </w:rPr>
        <w:t>2</w:t>
      </w:r>
      <w:r>
        <w:rPr>
          <w:rFonts w:ascii="Times New Roman" w:hAnsi="Times New Roman" w:eastAsia="楷体_GB2312"/>
          <w:color w:val="auto"/>
          <w:sz w:val="30"/>
          <w:szCs w:val="30"/>
        </w:rPr>
        <w:t>月</w:t>
      </w:r>
      <w:r>
        <w:rPr>
          <w:rFonts w:hint="eastAsia" w:ascii="Times New Roman" w:hAnsi="Times New Roman" w:eastAsia="楷体_GB2312"/>
          <w:color w:val="auto"/>
          <w:sz w:val="30"/>
          <w:szCs w:val="30"/>
        </w:rPr>
        <w:t>3</w:t>
      </w:r>
      <w:r>
        <w:rPr>
          <w:rFonts w:ascii="Times New Roman" w:hAnsi="Times New Roman" w:eastAsia="楷体_GB2312"/>
          <w:color w:val="auto"/>
          <w:sz w:val="30"/>
          <w:szCs w:val="30"/>
        </w:rPr>
        <w:t>日黔南</w:t>
      </w:r>
      <w:r>
        <w:rPr>
          <w:rFonts w:hint="eastAsia" w:ascii="Times New Roman" w:hAnsi="Times New Roman" w:eastAsia="楷体_GB2312"/>
          <w:color w:val="auto"/>
          <w:sz w:val="30"/>
          <w:szCs w:val="30"/>
        </w:rPr>
        <w:t>布依族</w:t>
      </w:r>
      <w:r>
        <w:rPr>
          <w:rFonts w:ascii="Times New Roman" w:hAnsi="Times New Roman" w:eastAsia="楷体_GB2312"/>
          <w:color w:val="auto"/>
          <w:sz w:val="30"/>
          <w:szCs w:val="30"/>
        </w:rPr>
        <w:t>苗族自治州第十五届人民代表大会第</w:t>
      </w:r>
      <w:r>
        <w:rPr>
          <w:rFonts w:hint="eastAsia" w:ascii="Times New Roman" w:hAnsi="Times New Roman" w:eastAsia="楷体_GB2312"/>
          <w:color w:val="auto"/>
          <w:sz w:val="30"/>
          <w:szCs w:val="30"/>
        </w:rPr>
        <w:t>三</w:t>
      </w:r>
      <w:r>
        <w:rPr>
          <w:rFonts w:ascii="Times New Roman" w:hAnsi="Times New Roman" w:eastAsia="楷体_GB2312"/>
          <w:color w:val="auto"/>
          <w:sz w:val="30"/>
          <w:szCs w:val="30"/>
        </w:rPr>
        <w:t>次会议修订）</w:t>
      </w:r>
    </w:p>
    <w:p>
      <w:pPr>
        <w:adjustRightInd w:val="0"/>
        <w:snapToGrid w:val="0"/>
        <w:spacing w:line="576" w:lineRule="exact"/>
        <w:jc w:val="center"/>
        <w:rPr>
          <w:rFonts w:hint="eastAsia" w:ascii="黑体" w:eastAsia="黑体"/>
          <w:snapToGrid w:val="0"/>
          <w:color w:val="auto"/>
          <w:sz w:val="32"/>
          <w:szCs w:val="32"/>
        </w:rPr>
      </w:pPr>
    </w:p>
    <w:p>
      <w:pPr>
        <w:adjustRightInd w:val="0"/>
        <w:snapToGrid w:val="0"/>
        <w:spacing w:before="156" w:beforeLines="50" w:after="156" w:afterLines="50" w:line="576" w:lineRule="exact"/>
        <w:jc w:val="center"/>
        <w:rPr>
          <w:rFonts w:hint="eastAsia" w:ascii="黑体" w:eastAsia="黑体"/>
          <w:snapToGrid w:val="0"/>
          <w:color w:val="auto"/>
          <w:sz w:val="32"/>
          <w:szCs w:val="32"/>
        </w:rPr>
      </w:pPr>
      <w:r>
        <w:rPr>
          <w:rFonts w:hint="eastAsia" w:ascii="黑体" w:eastAsia="黑体"/>
          <w:snapToGrid w:val="0"/>
          <w:color w:val="auto"/>
          <w:sz w:val="32"/>
          <w:szCs w:val="32"/>
        </w:rPr>
        <w:t>第一章  总  则</w:t>
      </w:r>
    </w:p>
    <w:p>
      <w:pPr>
        <w:adjustRightInd w:val="0"/>
        <w:snapToGrid w:val="0"/>
        <w:spacing w:line="576" w:lineRule="exact"/>
        <w:ind w:firstLine="648"/>
        <w:rPr>
          <w:rFonts w:hint="eastAsia" w:ascii="仿宋_GB2312" w:eastAsia="仿宋_GB2312"/>
          <w:snapToGrid w:val="0"/>
          <w:color w:val="auto"/>
          <w:sz w:val="32"/>
          <w:szCs w:val="32"/>
        </w:rPr>
      </w:pPr>
      <w:r>
        <w:rPr>
          <w:rFonts w:hint="eastAsia" w:ascii="黑体" w:eastAsia="黑体"/>
          <w:snapToGrid w:val="0"/>
          <w:color w:val="auto"/>
          <w:sz w:val="32"/>
          <w:szCs w:val="32"/>
        </w:rPr>
        <w:t xml:space="preserve">第一条  </w:t>
      </w:r>
      <w:r>
        <w:rPr>
          <w:rFonts w:hint="eastAsia" w:ascii="仿宋_GB2312" w:eastAsia="仿宋_GB2312"/>
          <w:snapToGrid w:val="0"/>
          <w:color w:val="auto"/>
          <w:sz w:val="32"/>
          <w:szCs w:val="32"/>
        </w:rPr>
        <w:t>为了保护剑江河流域生态环境，保障生态安全和用水安全，合理高效利用自然资源，促进流域经济社会可持续发展，根据《中华人民共和国水法》《中华人民共和国水污染防治法》《中华人民共和国防洪法》《中华人民共和国长江保护法》等法律、法规的规定，结合自治州实际，制定本条例。</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snapToGrid w:val="0"/>
          <w:color w:val="auto"/>
          <w:sz w:val="32"/>
          <w:szCs w:val="32"/>
        </w:rPr>
        <w:t>第二条</w:t>
      </w:r>
      <w:r>
        <w:rPr>
          <w:rFonts w:hint="eastAsia" w:ascii="仿宋_GB2312" w:hAnsi="仿宋_GB2312" w:eastAsia="仿宋_GB2312" w:cs="仿宋_GB2312"/>
          <w:color w:val="auto"/>
          <w:kern w:val="0"/>
          <w:sz w:val="32"/>
          <w:szCs w:val="32"/>
          <w:lang w:bidi="ar"/>
        </w:rPr>
        <w:t xml:space="preserve">  </w:t>
      </w:r>
      <w:r>
        <w:rPr>
          <w:rFonts w:hint="eastAsia" w:ascii="仿宋_GB2312" w:eastAsia="仿宋_GB2312"/>
          <w:snapToGrid w:val="0"/>
          <w:color w:val="auto"/>
          <w:sz w:val="32"/>
          <w:szCs w:val="32"/>
        </w:rPr>
        <w:t>本条例所称剑江河流域，是指自治州行政区域内剑江河干流、支流和湖泊形成的集水区域。</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eastAsia="仿宋_GB2312"/>
          <w:snapToGrid w:val="0"/>
          <w:color w:val="auto"/>
          <w:sz w:val="32"/>
          <w:szCs w:val="32"/>
        </w:rPr>
        <w:t>剑江河干流是指剑江河自发源地斗篷山南麓贵定轿顶坡到都匀下甲鸟河段。</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剑江河主要支流是指流域内集水面积在</w:t>
      </w:r>
      <w:r>
        <w:rPr>
          <w:rFonts w:ascii="Times New Roman" w:hAnsi="Times New Roman" w:eastAsia="仿宋_GB2312"/>
          <w:snapToGrid w:val="0"/>
          <w:color w:val="auto"/>
          <w:sz w:val="32"/>
          <w:szCs w:val="32"/>
        </w:rPr>
        <w:t>20</w:t>
      </w:r>
      <w:r>
        <w:rPr>
          <w:rFonts w:hint="eastAsia" w:ascii="仿宋_GB2312" w:eastAsia="仿宋_GB2312"/>
          <w:snapToGrid w:val="0"/>
          <w:color w:val="auto"/>
          <w:sz w:val="32"/>
          <w:szCs w:val="32"/>
        </w:rPr>
        <w:t>平方公里以上的一级、二级支流。一级支流为黄河（谷江河）、边江河、杨柳街河、摆楠河、木表河、邦水河、柳档河、洛邦河、隔妹河、菜地河（岔河）、羊安河、新坪河、王司河、桃花河、菜园河；二级支流为富溪河、洗马滩河、牛场河、多杰河。</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cs="黑体"/>
          <w:snapToGrid w:val="0"/>
          <w:color w:val="auto"/>
          <w:sz w:val="32"/>
          <w:szCs w:val="32"/>
        </w:rPr>
        <w:t>第三条</w:t>
      </w:r>
      <w:r>
        <w:rPr>
          <w:rFonts w:hint="eastAsia" w:ascii="仿宋_GB2312" w:eastAsia="仿宋_GB2312"/>
          <w:snapToGrid w:val="0"/>
          <w:color w:val="auto"/>
          <w:sz w:val="32"/>
          <w:szCs w:val="32"/>
        </w:rPr>
        <w:t xml:space="preserve">  </w:t>
      </w:r>
      <w:r>
        <w:rPr>
          <w:rFonts w:hint="eastAsia" w:ascii="仿宋_GB2312" w:hAnsi="仿宋_GB2312" w:eastAsia="仿宋_GB2312" w:cs="仿宋_GB2312"/>
          <w:color w:val="auto"/>
          <w:kern w:val="0"/>
          <w:sz w:val="32"/>
          <w:szCs w:val="32"/>
          <w:lang w:bidi="ar"/>
        </w:rPr>
        <w:t>剑江河流域的规划、保护、治理、开发、利用等，应当遵守本条例。</w:t>
      </w:r>
    </w:p>
    <w:p>
      <w:pPr>
        <w:adjustRightInd w:val="0"/>
        <w:snapToGrid w:val="0"/>
        <w:spacing w:line="576" w:lineRule="exact"/>
        <w:ind w:firstLine="645"/>
        <w:rPr>
          <w:rFonts w:hint="eastAsia" w:ascii="仿宋_GB2312" w:eastAsia="仿宋_GB2312"/>
          <w:snapToGrid w:val="0"/>
          <w:color w:val="auto"/>
          <w:sz w:val="32"/>
          <w:szCs w:val="32"/>
        </w:rPr>
      </w:pPr>
      <w:r>
        <w:rPr>
          <w:rFonts w:hint="eastAsia" w:ascii="黑体" w:eastAsia="黑体"/>
          <w:snapToGrid w:val="0"/>
          <w:color w:val="auto"/>
          <w:sz w:val="32"/>
          <w:szCs w:val="32"/>
        </w:rPr>
        <w:t xml:space="preserve">第四条  </w:t>
      </w:r>
      <w:r>
        <w:rPr>
          <w:rFonts w:hint="eastAsia" w:ascii="仿宋_GB2312" w:hAnsi="仿宋_GB2312" w:eastAsia="仿宋_GB2312" w:cs="仿宋_GB2312"/>
          <w:color w:val="auto"/>
          <w:kern w:val="0"/>
          <w:sz w:val="32"/>
          <w:szCs w:val="32"/>
          <w:lang w:bidi="ar"/>
        </w:rPr>
        <w:t>剑江河流域经济社会发展，应当坚持生态优先、绿色发展。剑江河流域保护应当坚持政府主导、社会参与、统筹协调、科学规划、创新驱动、系统治理的原则。</w:t>
      </w:r>
    </w:p>
    <w:p>
      <w:pPr>
        <w:spacing w:line="576" w:lineRule="exact"/>
        <w:ind w:firstLine="640" w:firstLineChars="200"/>
        <w:textAlignment w:val="center"/>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第五条</w:t>
      </w:r>
      <w:r>
        <w:rPr>
          <w:rFonts w:hint="eastAsia" w:ascii="仿宋_GB2312" w:eastAsia="仿宋_GB2312"/>
          <w:b/>
          <w:snapToGrid w:val="0"/>
          <w:color w:val="auto"/>
          <w:sz w:val="32"/>
          <w:szCs w:val="32"/>
        </w:rPr>
        <w:t xml:space="preserve"> </w:t>
      </w:r>
      <w:r>
        <w:rPr>
          <w:rFonts w:hint="eastAsia" w:ascii="仿宋_GB2312" w:eastAsia="仿宋_GB2312"/>
          <w:snapToGrid w:val="0"/>
          <w:color w:val="auto"/>
          <w:sz w:val="32"/>
          <w:szCs w:val="32"/>
        </w:rPr>
        <w:t xml:space="preserve"> </w:t>
      </w:r>
      <w:r>
        <w:rPr>
          <w:rFonts w:hint="eastAsia" w:ascii="仿宋_GB2312" w:hAnsi="仿宋_GB2312" w:eastAsia="仿宋_GB2312" w:cs="仿宋_GB2312"/>
          <w:color w:val="auto"/>
          <w:kern w:val="0"/>
          <w:sz w:val="32"/>
          <w:szCs w:val="32"/>
          <w:lang w:bidi="ar"/>
        </w:rPr>
        <w:t>自治州人民政府对剑江河流域规划、保护、治理、开发、利用等实行统一领导，建立流域协调机制，统一指导、统筹协调流域保护相关工作。</w:t>
      </w:r>
    </w:p>
    <w:p>
      <w:pPr>
        <w:spacing w:line="576" w:lineRule="exact"/>
        <w:ind w:firstLine="640" w:firstLineChars="200"/>
        <w:textAlignment w:val="center"/>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剑江河流域各级人民政府应当落实本行政区域的生态环境保护和修复、促进资源合理高效利用、优化产业结构和布局、维护剑江河流域生态安全的责任。</w:t>
      </w:r>
    </w:p>
    <w:p>
      <w:pPr>
        <w:spacing w:line="576" w:lineRule="exact"/>
        <w:ind w:firstLine="640" w:firstLineChars="200"/>
        <w:textAlignment w:val="center"/>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剑江河流域县级以上人民政府水行政、生态环境、自然资源、住房和城乡建设、农业农村和林业等主管部门，应当按照各自职责，做好剑江河流域保护治理等工作。</w:t>
      </w:r>
    </w:p>
    <w:p>
      <w:pPr>
        <w:adjustRightInd w:val="0"/>
        <w:snapToGrid w:val="0"/>
        <w:spacing w:line="576" w:lineRule="exact"/>
        <w:ind w:firstLine="63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第六条  </w:t>
      </w:r>
      <w:r>
        <w:rPr>
          <w:rFonts w:hint="eastAsia" w:ascii="仿宋_GB2312" w:hAnsi="仿宋_GB2312" w:eastAsia="仿宋_GB2312" w:cs="仿宋_GB2312"/>
          <w:color w:val="auto"/>
          <w:kern w:val="0"/>
          <w:sz w:val="32"/>
          <w:szCs w:val="32"/>
          <w:lang w:bidi="ar"/>
        </w:rPr>
        <w:t>剑江河流域依法实行河湖长制。各级河湖长分级分段负责组织领导相应河湖的管理和保护工作，包括水域岸线管理、水资源保护、水污染防治、水环境治理、水生态修复、执法监管等，落实上下游、左右岸联防联控责任；对下一级河湖长履职情况进行督导、考核。</w:t>
      </w:r>
    </w:p>
    <w:p>
      <w:pPr>
        <w:adjustRightInd w:val="0"/>
        <w:snapToGrid w:val="0"/>
        <w:spacing w:line="576" w:lineRule="exact"/>
        <w:ind w:firstLine="63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剑江河流域依法实行林长制。各级林长负责组织领导剑江河流域森林资源保护发展工作，依法保护剑江河流域森林资源，推动生态保护修复，组织落实森林和野生动植物、湿地保护、森林防灭火、林业有害生物防治等责任，提升剑江河流域森林生态系统功能。</w:t>
      </w:r>
    </w:p>
    <w:p>
      <w:pPr>
        <w:adjustRightInd w:val="0"/>
        <w:snapToGrid w:val="0"/>
        <w:spacing w:line="576" w:lineRule="exact"/>
        <w:ind w:firstLine="63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第七条 </w:t>
      </w:r>
      <w:r>
        <w:rPr>
          <w:rFonts w:hint="eastAsia" w:ascii="仿宋_GB2312" w:hAnsi="仿宋_GB2312" w:eastAsia="仿宋_GB2312" w:cs="仿宋_GB2312"/>
          <w:color w:val="auto"/>
          <w:kern w:val="0"/>
          <w:sz w:val="32"/>
          <w:szCs w:val="32"/>
          <w:lang w:bidi="ar"/>
        </w:rPr>
        <w:t xml:space="preserve"> 因污染剑江河流域环境、破坏剑江河流域生态造成他人损害的，侵权人应当依法承担侵权责任。</w:t>
      </w:r>
    </w:p>
    <w:p>
      <w:pPr>
        <w:adjustRightInd w:val="0"/>
        <w:snapToGrid w:val="0"/>
        <w:spacing w:line="576" w:lineRule="exact"/>
        <w:ind w:firstLine="63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违反国家规定造成剑江河流域生态环境损害的，国家规定的机关或者法律规定的组织有权请求侵权人承担修复责任、赔偿损失和有关费用。</w:t>
      </w:r>
    </w:p>
    <w:p>
      <w:pPr>
        <w:adjustRightInd w:val="0"/>
        <w:snapToGrid w:val="0"/>
        <w:spacing w:line="576" w:lineRule="exact"/>
        <w:ind w:firstLine="63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对污染剑江河流域环境、破坏剑江河流域生态等损害社会公共利益的行为，法律规定的机关和有关组织可以依法向人民法院提起诉讼。</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snapToGrid w:val="0"/>
          <w:color w:val="auto"/>
          <w:sz w:val="32"/>
          <w:szCs w:val="32"/>
        </w:rPr>
        <w:t xml:space="preserve">第八条  </w:t>
      </w:r>
      <w:r>
        <w:rPr>
          <w:rFonts w:hint="eastAsia" w:ascii="仿宋_GB2312" w:hAnsi="仿宋_GB2312" w:eastAsia="仿宋_GB2312" w:cs="仿宋_GB2312"/>
          <w:color w:val="auto"/>
          <w:kern w:val="0"/>
          <w:sz w:val="32"/>
          <w:szCs w:val="32"/>
          <w:lang w:bidi="ar"/>
        </w:rPr>
        <w:t>剑江河流域县级以上人民政府应当将剑江河流域保护经费纳入本级财政预算，用于剑江河流域保护治理</w:t>
      </w:r>
      <w:r>
        <w:rPr>
          <w:rFonts w:hint="eastAsia" w:ascii="仿宋_GB2312" w:eastAsia="仿宋_GB2312"/>
          <w:snapToGrid w:val="0"/>
          <w:color w:val="auto"/>
          <w:sz w:val="32"/>
          <w:szCs w:val="32"/>
        </w:rPr>
        <w:t>。</w:t>
      </w:r>
    </w:p>
    <w:p>
      <w:pPr>
        <w:spacing w:line="576" w:lineRule="exact"/>
        <w:ind w:firstLine="640" w:firstLineChars="200"/>
        <w:textAlignment w:val="center"/>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第九条  </w:t>
      </w:r>
      <w:r>
        <w:rPr>
          <w:rFonts w:hint="eastAsia" w:ascii="仿宋_GB2312" w:hAnsi="仿宋_GB2312" w:eastAsia="仿宋_GB2312" w:cs="仿宋_GB2312"/>
          <w:color w:val="auto"/>
          <w:kern w:val="0"/>
          <w:sz w:val="32"/>
          <w:szCs w:val="32"/>
          <w:lang w:bidi="ar"/>
        </w:rPr>
        <w:t>自治州人民政府应当根据国土空间规划组织编制剑江河流域规划，与生态环境保护规划、水资源综合规划、水污染防治规划、林地和湿地保护利用规划、城乡规划等相协调，并进行环境影响评价。</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cs="黑体"/>
          <w:snapToGrid w:val="0"/>
          <w:color w:val="auto"/>
          <w:sz w:val="32"/>
          <w:szCs w:val="32"/>
        </w:rPr>
        <w:t xml:space="preserve">第十条 </w:t>
      </w:r>
      <w:r>
        <w:rPr>
          <w:rFonts w:hint="eastAsia" w:ascii="仿宋_GB2312" w:hAnsi="仿宋_GB2312" w:eastAsia="仿宋_GB2312" w:cs="仿宋_GB2312"/>
          <w:color w:val="auto"/>
          <w:kern w:val="0"/>
          <w:sz w:val="32"/>
          <w:szCs w:val="32"/>
          <w:lang w:bidi="ar"/>
        </w:rPr>
        <w:t xml:space="preserve"> 剑江河流域各级人民政府应当按照剑江河流域规划、国土空间规划的要求，调整产业结构，优化产业布局，执行河湖岸线保护管理要求，推进剑江河流域绿色发展。</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鼓励依托剑江河流域特有的资源，在符合自然资源、生态环境承载能力以及保护流域生态环境需要的前提下</w:t>
      </w:r>
      <w:r>
        <w:rPr>
          <w:rFonts w:hint="eastAsia" w:ascii="仿宋_GB2312" w:hAnsi="仿宋_GB2312" w:eastAsia="仿宋_GB2312" w:cs="仿宋_GB2312"/>
          <w:color w:val="auto"/>
          <w:kern w:val="0"/>
          <w:sz w:val="32"/>
          <w:szCs w:val="32"/>
          <w:lang w:eastAsia="zh" w:bidi="ar"/>
        </w:rPr>
        <w:t>,</w:t>
      </w:r>
      <w:r>
        <w:rPr>
          <w:rFonts w:hint="eastAsia" w:ascii="仿宋_GB2312" w:hAnsi="仿宋_GB2312" w:eastAsia="仿宋_GB2312" w:cs="仿宋_GB2312"/>
          <w:color w:val="auto"/>
          <w:kern w:val="0"/>
          <w:sz w:val="32"/>
          <w:szCs w:val="32"/>
          <w:lang w:bidi="ar"/>
        </w:rPr>
        <w:t>发展种植业、养殖业、林业和旅游业等产业。</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cs="黑体"/>
          <w:snapToGrid w:val="0"/>
          <w:color w:val="auto"/>
          <w:sz w:val="32"/>
          <w:szCs w:val="32"/>
        </w:rPr>
        <w:t>第十一条</w:t>
      </w:r>
      <w:r>
        <w:rPr>
          <w:rFonts w:hint="eastAsia" w:ascii="仿宋_GB2312" w:eastAsia="仿宋_GB2312"/>
          <w:snapToGrid w:val="0"/>
          <w:color w:val="auto"/>
          <w:sz w:val="32"/>
          <w:szCs w:val="32"/>
        </w:rPr>
        <w:t xml:space="preserve">  </w:t>
      </w:r>
      <w:r>
        <w:rPr>
          <w:rFonts w:hint="eastAsia" w:ascii="仿宋_GB2312" w:hAnsi="仿宋_GB2312" w:eastAsia="仿宋_GB2312" w:cs="仿宋_GB2312"/>
          <w:color w:val="auto"/>
          <w:kern w:val="0"/>
          <w:sz w:val="32"/>
          <w:szCs w:val="32"/>
          <w:lang w:bidi="ar"/>
        </w:rPr>
        <w:t>任何单位和个人都有保护剑江河流域生态环境的义务，有权对污染剑江河流域环境、破坏剑江河流域生态的行为进行监督和举报。对保护剑江河流域生态环境作出贡献的，按照国家和省相关规定给予表彰和奖励。</w:t>
      </w:r>
    </w:p>
    <w:p>
      <w:pPr>
        <w:pStyle w:val="4"/>
        <w:suppressAutoHyphens w:val="0"/>
        <w:spacing w:line="576" w:lineRule="exact"/>
        <w:ind w:firstLine="640"/>
        <w:rPr>
          <w:rFonts w:hint="eastAsia" w:ascii="仿宋_GB2312" w:eastAsia="仿宋_GB2312"/>
          <w:snapToGrid w:val="0"/>
          <w:color w:val="auto"/>
          <w:sz w:val="32"/>
          <w:szCs w:val="32"/>
        </w:rPr>
      </w:pPr>
      <w:r>
        <w:rPr>
          <w:rFonts w:hint="eastAsia" w:ascii="黑体" w:eastAsia="黑体"/>
          <w:snapToGrid w:val="0"/>
          <w:color w:val="auto"/>
          <w:sz w:val="32"/>
          <w:szCs w:val="32"/>
        </w:rPr>
        <w:t xml:space="preserve">第十二条  </w:t>
      </w:r>
      <w:r>
        <w:rPr>
          <w:rFonts w:hint="eastAsia" w:ascii="仿宋_GB2312" w:hAnsi="仿宋_GB2312" w:eastAsia="仿宋_GB2312" w:cs="仿宋_GB2312"/>
          <w:color w:val="auto"/>
          <w:kern w:val="0"/>
          <w:sz w:val="32"/>
          <w:szCs w:val="32"/>
          <w:lang w:bidi="ar"/>
        </w:rPr>
        <w:t>每年</w:t>
      </w:r>
      <w:r>
        <w:rPr>
          <w:rFonts w:hint="eastAsia" w:ascii="Times New Roman" w:hAnsi="Times New Roman" w:eastAsia="仿宋_GB2312"/>
          <w:snapToGrid w:val="0"/>
          <w:color w:val="auto"/>
          <w:sz w:val="32"/>
          <w:szCs w:val="32"/>
        </w:rPr>
        <w:t>3</w:t>
      </w:r>
      <w:r>
        <w:rPr>
          <w:rFonts w:hint="eastAsia" w:ascii="仿宋_GB2312" w:hAnsi="仿宋_GB2312" w:eastAsia="仿宋_GB2312" w:cs="仿宋_GB2312"/>
          <w:color w:val="auto"/>
          <w:kern w:val="0"/>
          <w:sz w:val="32"/>
          <w:szCs w:val="32"/>
          <w:lang w:bidi="ar"/>
        </w:rPr>
        <w:t>月</w:t>
      </w:r>
      <w:r>
        <w:rPr>
          <w:rFonts w:hint="eastAsia" w:ascii="Times New Roman" w:hAnsi="Times New Roman" w:eastAsia="仿宋_GB2312"/>
          <w:snapToGrid w:val="0"/>
          <w:color w:val="auto"/>
          <w:sz w:val="32"/>
          <w:szCs w:val="32"/>
        </w:rPr>
        <w:t>22</w:t>
      </w:r>
      <w:r>
        <w:rPr>
          <w:rFonts w:hint="eastAsia" w:ascii="仿宋_GB2312" w:hAnsi="仿宋_GB2312" w:eastAsia="仿宋_GB2312" w:cs="仿宋_GB2312"/>
          <w:color w:val="auto"/>
          <w:kern w:val="0"/>
          <w:sz w:val="32"/>
          <w:szCs w:val="32"/>
          <w:lang w:bidi="ar"/>
        </w:rPr>
        <w:t>日为剑江河保护日。</w:t>
      </w:r>
    </w:p>
    <w:p>
      <w:pPr>
        <w:adjustRightInd w:val="0"/>
        <w:snapToGrid w:val="0"/>
        <w:spacing w:before="156" w:beforeLines="50" w:after="156" w:afterLines="50" w:line="576" w:lineRule="exact"/>
        <w:jc w:val="center"/>
        <w:rPr>
          <w:rFonts w:hint="eastAsia" w:ascii="黑体" w:eastAsia="黑体"/>
          <w:snapToGrid w:val="0"/>
          <w:color w:val="auto"/>
          <w:sz w:val="32"/>
          <w:szCs w:val="32"/>
        </w:rPr>
      </w:pPr>
      <w:r>
        <w:rPr>
          <w:rFonts w:hint="eastAsia" w:ascii="黑体" w:eastAsia="黑体"/>
          <w:snapToGrid w:val="0"/>
          <w:color w:val="auto"/>
          <w:sz w:val="32"/>
          <w:szCs w:val="32"/>
        </w:rPr>
        <w:t>第二章  河道保护及治理</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snapToGrid w:val="0"/>
          <w:color w:val="auto"/>
          <w:sz w:val="32"/>
          <w:szCs w:val="32"/>
        </w:rPr>
        <w:t>第十三条</w:t>
      </w:r>
      <w:r>
        <w:rPr>
          <w:rFonts w:hint="eastAsia" w:ascii="黑体" w:eastAsia="黑体" w:cs="黑体"/>
          <w:snapToGrid w:val="0"/>
          <w:color w:val="auto"/>
          <w:sz w:val="32"/>
          <w:szCs w:val="32"/>
        </w:rPr>
        <w:t xml:space="preserve">  </w:t>
      </w:r>
      <w:r>
        <w:rPr>
          <w:rFonts w:hint="eastAsia" w:ascii="仿宋_GB2312" w:hAnsi="仿宋_GB2312" w:eastAsia="仿宋_GB2312" w:cs="仿宋_GB2312"/>
          <w:color w:val="auto"/>
          <w:kern w:val="0"/>
          <w:sz w:val="32"/>
          <w:szCs w:val="32"/>
          <w:lang w:bidi="ar"/>
        </w:rPr>
        <w:t>自治州人民政府水行政主管部门应当建立剑江河流域用水总量、用水效率等指标体系，加强水资源实时监控管理系统建设，实行最严格水资源管理制度</w:t>
      </w:r>
      <w:r>
        <w:rPr>
          <w:rFonts w:hint="eastAsia" w:ascii="仿宋_GB2312" w:eastAsia="仿宋_GB2312"/>
          <w:snapToGrid w:val="0"/>
          <w:color w:val="auto"/>
          <w:sz w:val="32"/>
          <w:szCs w:val="32"/>
        </w:rPr>
        <w:t>。</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snapToGrid w:val="0"/>
          <w:color w:val="auto"/>
          <w:sz w:val="32"/>
          <w:szCs w:val="32"/>
        </w:rPr>
        <w:t xml:space="preserve">第十四条  </w:t>
      </w:r>
      <w:r>
        <w:rPr>
          <w:rFonts w:hint="eastAsia" w:ascii="仿宋_GB2312" w:eastAsia="仿宋_GB2312"/>
          <w:snapToGrid w:val="0"/>
          <w:color w:val="auto"/>
          <w:sz w:val="32"/>
          <w:szCs w:val="32"/>
        </w:rPr>
        <w:t>剑江河干流和主要支流实行生态流量保障制度。</w:t>
      </w:r>
    </w:p>
    <w:p>
      <w:pPr>
        <w:adjustRightInd w:val="0"/>
        <w:snapToGrid w:val="0"/>
        <w:spacing w:line="576" w:lineRule="exact"/>
        <w:ind w:firstLine="640" w:firstLineChars="200"/>
        <w:rPr>
          <w:rFonts w:ascii="仿宋_GB2312" w:eastAsia="仿宋_GB2312"/>
          <w:snapToGrid w:val="0"/>
          <w:color w:val="auto"/>
          <w:sz w:val="32"/>
          <w:szCs w:val="32"/>
        </w:rPr>
      </w:pPr>
      <w:r>
        <w:rPr>
          <w:rFonts w:hint="eastAsia" w:ascii="仿宋_GB2312" w:eastAsia="仿宋_GB2312"/>
          <w:snapToGrid w:val="0"/>
          <w:color w:val="auto"/>
          <w:sz w:val="32"/>
          <w:szCs w:val="32"/>
        </w:rPr>
        <w:t>剑江河流域县级以上人民政府水行政主管部门会同本级人民政府有关部门，制定剑江河生态流量管控指标，保障河流水生态需求。</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snapToGrid w:val="0"/>
          <w:color w:val="auto"/>
          <w:sz w:val="32"/>
          <w:szCs w:val="32"/>
        </w:rPr>
        <w:t>第十五条</w:t>
      </w:r>
      <w:r>
        <w:rPr>
          <w:rFonts w:hint="eastAsia" w:ascii="仿宋_GB2312" w:eastAsia="仿宋_GB2312"/>
          <w:snapToGrid w:val="0"/>
          <w:color w:val="auto"/>
          <w:sz w:val="32"/>
          <w:szCs w:val="32"/>
        </w:rPr>
        <w:t xml:space="preserve">  </w:t>
      </w:r>
      <w:r>
        <w:rPr>
          <w:rFonts w:hint="eastAsia" w:ascii="仿宋_GB2312" w:hAnsi="仿宋_GB2312" w:eastAsia="仿宋_GB2312" w:cs="仿宋_GB2312"/>
          <w:color w:val="auto"/>
          <w:kern w:val="0"/>
          <w:sz w:val="32"/>
          <w:szCs w:val="32"/>
          <w:lang w:bidi="ar"/>
        </w:rPr>
        <w:t>剑江河干流和支流的河道治理和基础设施建设，</w:t>
      </w:r>
      <w:r>
        <w:rPr>
          <w:rFonts w:hint="eastAsia" w:ascii="仿宋_GB2312" w:hAnsi="仿宋_GB2312" w:eastAsia="仿宋_GB2312" w:cs="仿宋_GB2312"/>
          <w:color w:val="auto"/>
          <w:spacing w:val="2"/>
          <w:kern w:val="0"/>
          <w:sz w:val="32"/>
          <w:szCs w:val="32"/>
          <w:lang w:bidi="ar"/>
        </w:rPr>
        <w:t>应当服从流域规划，不得破坏河堤、岸线，不得任意改变河水流向</w:t>
      </w:r>
      <w:r>
        <w:rPr>
          <w:rFonts w:hint="eastAsia" w:ascii="仿宋_GB2312" w:hAnsi="仿宋_GB2312" w:eastAsia="仿宋_GB2312" w:cs="仿宋_GB2312"/>
          <w:snapToGrid w:val="0"/>
          <w:color w:val="auto"/>
          <w:spacing w:val="2"/>
          <w:sz w:val="32"/>
          <w:szCs w:val="32"/>
        </w:rPr>
        <w:t>。</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snapToGrid w:val="0"/>
          <w:color w:val="auto"/>
          <w:sz w:val="32"/>
          <w:szCs w:val="32"/>
        </w:rPr>
        <w:t xml:space="preserve">第十六条  </w:t>
      </w:r>
      <w:r>
        <w:rPr>
          <w:rFonts w:hint="eastAsia" w:ascii="仿宋_GB2312" w:hAnsi="仿宋_GB2312" w:eastAsia="仿宋_GB2312" w:cs="仿宋_GB2312"/>
          <w:color w:val="auto"/>
          <w:kern w:val="0"/>
          <w:sz w:val="32"/>
          <w:szCs w:val="32"/>
          <w:lang w:bidi="ar"/>
        </w:rPr>
        <w:t>剑江河干流及支流因修建水库、整治河道新增的可利用土地，可以由县级以上人民政府用于移民安置和河道整治工程。</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第十七条  </w:t>
      </w:r>
      <w:r>
        <w:rPr>
          <w:rFonts w:hint="eastAsia" w:ascii="仿宋_GB2312" w:hAnsi="仿宋_GB2312" w:eastAsia="仿宋_GB2312" w:cs="仿宋_GB2312"/>
          <w:color w:val="auto"/>
          <w:kern w:val="0"/>
          <w:sz w:val="32"/>
          <w:szCs w:val="32"/>
          <w:lang w:bidi="ar"/>
        </w:rPr>
        <w:t>剑江河流域县级人民政府水行政主管部门应当根据公布的河道管理范围在适当位置设置公告牌并加强河道管理工作。</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任何单位和个人不得擅自移动、损毁界桩、界牌、公告牌和河湖长制公示牌。</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第十八条</w:t>
      </w:r>
      <w:r>
        <w:rPr>
          <w:rFonts w:hint="eastAsia" w:ascii="仿宋_GB2312" w:eastAsia="仿宋_GB2312"/>
          <w:b/>
          <w:bCs/>
          <w:snapToGrid w:val="0"/>
          <w:color w:val="auto"/>
          <w:sz w:val="32"/>
          <w:szCs w:val="32"/>
        </w:rPr>
        <w:t xml:space="preserve"> </w:t>
      </w:r>
      <w:r>
        <w:rPr>
          <w:rFonts w:hint="eastAsia" w:ascii="仿宋_GB2312" w:eastAsia="仿宋_GB2312"/>
          <w:snapToGrid w:val="0"/>
          <w:color w:val="auto"/>
          <w:sz w:val="32"/>
          <w:szCs w:val="32"/>
        </w:rPr>
        <w:t xml:space="preserve"> </w:t>
      </w:r>
      <w:r>
        <w:rPr>
          <w:rFonts w:hint="eastAsia" w:ascii="仿宋_GB2312" w:hAnsi="仿宋_GB2312" w:eastAsia="仿宋_GB2312" w:cs="仿宋_GB2312"/>
          <w:color w:val="auto"/>
          <w:kern w:val="0"/>
          <w:sz w:val="32"/>
          <w:szCs w:val="32"/>
          <w:lang w:bidi="ar"/>
        </w:rPr>
        <w:t>在河道管理范围内禁止从事下列活动：</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（一）建设妨碍行洪的建筑物、构筑物，种植阻碍行洪的林木及高秆作物，从事影响河势稳定、危害河岸堤防安全和其他妨碍河道行洪的活动；</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（二）弃置矿渣、石渣、煤灰、泥土等，倾倒垃圾、渣土；  </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（三）修建围堤、阻水渠道、阻水道路，围湖造地或者未经批准围垦河道； </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（四）破坏、侵占、毁损水库大坝、堤防、护岸、水闸、抽水站、排水渠系等防洪工程和防汛、水文、通信设施以及防汛备用的器材、物料等；</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 （五）设置拦河渔具；</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 （六）使用电鱼、毒鱼、炸鱼等破坏渔业资源的方法捕捞；  </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 （七）法律、法规规定的其他行为。    </w:t>
      </w:r>
    </w:p>
    <w:p>
      <w:pPr>
        <w:spacing w:line="576" w:lineRule="exact"/>
        <w:ind w:firstLine="640"/>
        <w:textAlignment w:val="center"/>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第十九条  </w:t>
      </w:r>
      <w:r>
        <w:rPr>
          <w:rFonts w:hint="eastAsia" w:ascii="仿宋_GB2312" w:hAnsi="仿宋_GB2312" w:eastAsia="仿宋_GB2312" w:cs="仿宋_GB2312"/>
          <w:color w:val="auto"/>
          <w:kern w:val="0"/>
          <w:sz w:val="32"/>
          <w:szCs w:val="32"/>
          <w:lang w:bidi="ar"/>
        </w:rPr>
        <w:t>在河道管理范围内，未经水行政主管部门或者涉及的其他部门批准，不得从事以下活动：</w:t>
      </w:r>
    </w:p>
    <w:p>
      <w:pPr>
        <w:spacing w:line="576" w:lineRule="exact"/>
        <w:ind w:firstLine="640"/>
        <w:textAlignment w:val="center"/>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（一）修建水工程，或者建设桥梁、码头和其他拦河、跨河、临河建筑物、构筑物，铺设跨河管道、电缆等；</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（二）新建、改建或者扩大排污口；</w:t>
      </w:r>
    </w:p>
    <w:p>
      <w:pPr>
        <w:adjustRightInd w:val="0"/>
        <w:snapToGrid w:val="0"/>
        <w:spacing w:line="576" w:lineRule="exact"/>
        <w:ind w:firstLine="64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（三）新建、改建、扩建取水工程或者设施；</w:t>
      </w:r>
    </w:p>
    <w:p>
      <w:pPr>
        <w:adjustRightInd w:val="0"/>
        <w:snapToGrid w:val="0"/>
        <w:spacing w:line="576" w:lineRule="exact"/>
        <w:ind w:firstLine="645"/>
        <w:rPr>
          <w:rFonts w:hint="eastAsia" w:ascii="黑体" w:hAnsi="黑体" w:eastAsia="黑体" w:cs="黑体"/>
          <w:color w:val="auto"/>
          <w:kern w:val="0"/>
          <w:sz w:val="32"/>
          <w:szCs w:val="32"/>
          <w:lang w:bidi="ar"/>
        </w:rPr>
      </w:pPr>
      <w:r>
        <w:rPr>
          <w:rFonts w:hint="eastAsia" w:ascii="仿宋_GB2312" w:hAnsi="仿宋_GB2312" w:eastAsia="仿宋_GB2312" w:cs="仿宋_GB2312"/>
          <w:color w:val="auto"/>
          <w:kern w:val="0"/>
          <w:sz w:val="32"/>
          <w:szCs w:val="32"/>
          <w:lang w:bidi="ar"/>
        </w:rPr>
        <w:t>（四）采砂；</w:t>
      </w:r>
    </w:p>
    <w:p>
      <w:pPr>
        <w:adjustRightInd w:val="0"/>
        <w:snapToGrid w:val="0"/>
        <w:spacing w:line="576" w:lineRule="exact"/>
        <w:ind w:firstLine="645"/>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（五）取土、爆破、钻探、挖筑鱼塘；</w:t>
      </w:r>
    </w:p>
    <w:p>
      <w:pPr>
        <w:adjustRightInd w:val="0"/>
        <w:snapToGrid w:val="0"/>
        <w:spacing w:line="576" w:lineRule="exact"/>
        <w:ind w:firstLine="640" w:firstLineChars="200"/>
        <w:rPr>
          <w:rFonts w:hint="eastAsia" w:ascii="仿宋_GB2312" w:hAnsi="仿宋_GB2312" w:eastAsia="仿宋_GB2312" w:cs="仿宋_GB2312"/>
          <w:strike/>
          <w:color w:val="auto"/>
          <w:kern w:val="0"/>
          <w:sz w:val="32"/>
          <w:szCs w:val="32"/>
          <w:lang w:bidi="ar"/>
        </w:rPr>
      </w:pPr>
      <w:r>
        <w:rPr>
          <w:rFonts w:hint="eastAsia" w:ascii="仿宋_GB2312" w:hAnsi="仿宋_GB2312" w:eastAsia="仿宋_GB2312" w:cs="仿宋_GB2312"/>
          <w:color w:val="auto"/>
          <w:kern w:val="0"/>
          <w:sz w:val="32"/>
          <w:szCs w:val="32"/>
          <w:lang w:bidi="ar"/>
        </w:rPr>
        <w:t>（六）法律、法规规定的其他活动。</w:t>
      </w:r>
    </w:p>
    <w:p>
      <w:pPr>
        <w:adjustRightInd w:val="0"/>
        <w:snapToGrid w:val="0"/>
        <w:spacing w:after="156" w:afterLines="50" w:line="576" w:lineRule="exact"/>
        <w:jc w:val="center"/>
        <w:rPr>
          <w:rFonts w:hint="eastAsia" w:ascii="黑体" w:eastAsia="黑体"/>
          <w:snapToGrid w:val="0"/>
          <w:color w:val="auto"/>
          <w:sz w:val="32"/>
          <w:szCs w:val="32"/>
        </w:rPr>
      </w:pPr>
      <w:r>
        <w:rPr>
          <w:rFonts w:hint="eastAsia" w:ascii="黑体" w:eastAsia="黑体"/>
          <w:snapToGrid w:val="0"/>
          <w:color w:val="auto"/>
          <w:sz w:val="32"/>
          <w:szCs w:val="32"/>
        </w:rPr>
        <w:t>第三章  生态保护及水污染防治</w:t>
      </w:r>
    </w:p>
    <w:p>
      <w:pPr>
        <w:adjustRightInd w:val="0"/>
        <w:snapToGrid w:val="0"/>
        <w:spacing w:line="570"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第二十条  </w:t>
      </w:r>
      <w:r>
        <w:rPr>
          <w:rFonts w:hint="eastAsia" w:ascii="仿宋_GB2312" w:hAnsi="仿宋_GB2312" w:eastAsia="仿宋_GB2312" w:cs="仿宋_GB2312"/>
          <w:color w:val="auto"/>
          <w:kern w:val="0"/>
          <w:sz w:val="32"/>
          <w:szCs w:val="32"/>
          <w:lang w:bidi="ar"/>
        </w:rPr>
        <w:t>剑江河流域县级人民政府应当采取植树造林、封山育林、建设人工湿地等措施，增加森林植被覆盖，增强水源涵养能力。</w:t>
      </w:r>
    </w:p>
    <w:p>
      <w:pPr>
        <w:adjustRightInd w:val="0"/>
        <w:snapToGrid w:val="0"/>
        <w:spacing w:line="57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任何单位和个人不得擅自变更林地</w:t>
      </w:r>
      <w:r>
        <w:rPr>
          <w:rFonts w:hint="eastAsia" w:ascii="仿宋_GB2312" w:hAnsi="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湿地用途。</w:t>
      </w:r>
    </w:p>
    <w:p>
      <w:pPr>
        <w:adjustRightInd w:val="0"/>
        <w:snapToGrid w:val="0"/>
        <w:spacing w:line="57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因国家和省、</w:t>
      </w:r>
      <w:r>
        <w:rPr>
          <w:rFonts w:hint="eastAsia" w:ascii="仿宋_GB2312" w:hAnsi="仿宋_GB2312" w:eastAsia="仿宋_GB2312" w:cs="仿宋_GB2312"/>
          <w:color w:val="auto"/>
          <w:spacing w:val="-6"/>
          <w:kern w:val="0"/>
          <w:sz w:val="32"/>
          <w:szCs w:val="32"/>
          <w:lang w:bidi="ar"/>
        </w:rPr>
        <w:t>州重点工程及民生工程项目确需占用</w:t>
      </w:r>
      <w:r>
        <w:rPr>
          <w:rFonts w:hint="eastAsia" w:ascii="仿宋_GB2312" w:hAnsi="仿宋_GB2312" w:eastAsia="仿宋_GB2312" w:cs="仿宋_GB2312"/>
          <w:color w:val="auto"/>
          <w:kern w:val="0"/>
          <w:sz w:val="32"/>
          <w:szCs w:val="32"/>
          <w:lang w:bidi="ar"/>
        </w:rPr>
        <w:t>林地</w:t>
      </w:r>
      <w:r>
        <w:rPr>
          <w:rFonts w:hint="eastAsia" w:ascii="仿宋_GB2312" w:hAnsi="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湿地</w:t>
      </w:r>
      <w:r>
        <w:rPr>
          <w:rFonts w:hint="eastAsia" w:ascii="仿宋_GB2312" w:hAnsi="仿宋_GB2312" w:eastAsia="仿宋_GB2312" w:cs="仿宋_GB2312"/>
          <w:color w:val="auto"/>
          <w:spacing w:val="-6"/>
          <w:kern w:val="0"/>
          <w:sz w:val="32"/>
          <w:szCs w:val="32"/>
          <w:lang w:bidi="ar"/>
        </w:rPr>
        <w:t>的，应当依法办理审批手续</w:t>
      </w:r>
      <w:r>
        <w:rPr>
          <w:rFonts w:hint="eastAsia" w:ascii="仿宋_GB2312" w:hAnsi="仿宋_GB2312" w:eastAsia="仿宋_GB2312" w:cs="仿宋_GB2312"/>
          <w:color w:val="auto"/>
          <w:kern w:val="0"/>
          <w:sz w:val="32"/>
          <w:szCs w:val="32"/>
          <w:lang w:bidi="ar"/>
        </w:rPr>
        <w:t>。</w:t>
      </w:r>
    </w:p>
    <w:p>
      <w:pPr>
        <w:adjustRightInd w:val="0"/>
        <w:snapToGrid w:val="0"/>
        <w:spacing w:line="570"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第二十一条</w:t>
      </w:r>
      <w:r>
        <w:rPr>
          <w:rFonts w:hint="eastAsia" w:ascii="仿宋_GB2312" w:eastAsia="仿宋_GB2312"/>
          <w:snapToGrid w:val="0"/>
          <w:color w:val="auto"/>
          <w:sz w:val="32"/>
          <w:szCs w:val="32"/>
        </w:rPr>
        <w:t xml:space="preserve">  </w:t>
      </w:r>
      <w:r>
        <w:rPr>
          <w:rFonts w:hint="eastAsia" w:ascii="仿宋_GB2312" w:hAnsi="仿宋_GB2312" w:eastAsia="仿宋_GB2312" w:cs="仿宋_GB2312"/>
          <w:color w:val="auto"/>
          <w:kern w:val="0"/>
          <w:sz w:val="32"/>
          <w:szCs w:val="32"/>
          <w:lang w:bidi="ar"/>
        </w:rPr>
        <w:t>剑江河流域县级人民政府农业农村主管部门应当加大科技投入，推广使用安全、高效的农业科技产品，防止农业面源污染，推进农业全面绿色发展。</w:t>
      </w:r>
    </w:p>
    <w:p>
      <w:pPr>
        <w:adjustRightInd w:val="0"/>
        <w:snapToGrid w:val="0"/>
        <w:spacing w:line="570" w:lineRule="exact"/>
        <w:ind w:firstLine="640" w:firstLineChars="200"/>
        <w:rPr>
          <w:rFonts w:hint="eastAsia" w:ascii="CESI楷体-GB18030" w:hAnsi="CESI楷体-GB18030" w:eastAsia="CESI楷体-GB18030" w:cs="CESI楷体-GB18030"/>
          <w:color w:val="auto"/>
          <w:kern w:val="0"/>
          <w:sz w:val="28"/>
          <w:szCs w:val="28"/>
          <w:lang w:bidi="ar"/>
        </w:rPr>
      </w:pPr>
      <w:r>
        <w:rPr>
          <w:rFonts w:hint="eastAsia" w:ascii="黑体" w:eastAsia="黑体"/>
          <w:snapToGrid w:val="0"/>
          <w:color w:val="auto"/>
          <w:sz w:val="32"/>
          <w:szCs w:val="32"/>
        </w:rPr>
        <w:t xml:space="preserve">第二十二条  </w:t>
      </w:r>
      <w:r>
        <w:rPr>
          <w:rFonts w:hint="eastAsia" w:ascii="仿宋_GB2312" w:hAnsi="仿宋_GB2312" w:eastAsia="仿宋_GB2312" w:cs="仿宋_GB2312"/>
          <w:color w:val="auto"/>
          <w:kern w:val="0"/>
          <w:sz w:val="32"/>
          <w:szCs w:val="32"/>
          <w:lang w:bidi="ar"/>
        </w:rPr>
        <w:t>剑江河流域县级人民政府应当划定禁止建设畜禽养殖场的区域，并向社会公布。</w:t>
      </w:r>
    </w:p>
    <w:p>
      <w:pPr>
        <w:adjustRightInd w:val="0"/>
        <w:snapToGrid w:val="0"/>
        <w:spacing w:line="570" w:lineRule="exact"/>
        <w:ind w:firstLine="640" w:firstLineChars="200"/>
        <w:rPr>
          <w:rFonts w:hint="eastAsia" w:ascii="仿宋_GB2312" w:eastAsia="仿宋_GB2312"/>
          <w:snapToGrid w:val="0"/>
          <w:color w:val="auto"/>
          <w:sz w:val="32"/>
          <w:szCs w:val="32"/>
        </w:rPr>
      </w:pPr>
      <w:r>
        <w:rPr>
          <w:rFonts w:hint="eastAsia" w:ascii="黑体" w:eastAsia="黑体"/>
          <w:snapToGrid w:val="0"/>
          <w:color w:val="auto"/>
          <w:sz w:val="32"/>
          <w:szCs w:val="32"/>
        </w:rPr>
        <w:t xml:space="preserve">第二十三条  </w:t>
      </w:r>
      <w:r>
        <w:rPr>
          <w:rFonts w:hint="eastAsia" w:ascii="仿宋_GB2312" w:hAnsi="仿宋_GB2312" w:eastAsia="仿宋_GB2312" w:cs="仿宋_GB2312"/>
          <w:color w:val="auto"/>
          <w:kern w:val="0"/>
          <w:sz w:val="32"/>
          <w:szCs w:val="32"/>
          <w:lang w:bidi="ar"/>
        </w:rPr>
        <w:t>剑江河流域的生产建设项目，应当依法编制水土保持方案，采取水土流失预防和治理措施。</w:t>
      </w:r>
    </w:p>
    <w:p>
      <w:pPr>
        <w:adjustRightInd w:val="0"/>
        <w:snapToGrid w:val="0"/>
        <w:spacing w:line="570"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第二十四条  </w:t>
      </w:r>
      <w:r>
        <w:rPr>
          <w:rFonts w:hint="eastAsia" w:ascii="仿宋_GB2312" w:hAnsi="仿宋_GB2312" w:eastAsia="仿宋_GB2312" w:cs="仿宋_GB2312"/>
          <w:color w:val="auto"/>
          <w:kern w:val="0"/>
          <w:sz w:val="32"/>
          <w:szCs w:val="32"/>
          <w:lang w:bidi="ar"/>
        </w:rPr>
        <w:t>剑江河流域排放水污染物，不得超过国家或者省规定的水污染物排放标准和重点水污染物排放总量控制指标。</w:t>
      </w:r>
    </w:p>
    <w:p>
      <w:pPr>
        <w:adjustRightInd w:val="0"/>
        <w:snapToGrid w:val="0"/>
        <w:spacing w:line="57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剑江河流域水质超标的水功能区，应当实施更严格的污染物排放总量削减要求。企事业单位应当按照要求，采取措施控制水污染物排放总量。</w:t>
      </w:r>
    </w:p>
    <w:p>
      <w:pPr>
        <w:adjustRightInd w:val="0"/>
        <w:snapToGrid w:val="0"/>
        <w:spacing w:line="570"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第二十五条  </w:t>
      </w:r>
      <w:r>
        <w:rPr>
          <w:rFonts w:hint="eastAsia" w:ascii="仿宋_GB2312" w:hAnsi="仿宋_GB2312" w:eastAsia="仿宋_GB2312" w:cs="仿宋_GB2312"/>
          <w:color w:val="auto"/>
          <w:kern w:val="0"/>
          <w:sz w:val="32"/>
          <w:szCs w:val="32"/>
          <w:lang w:bidi="ar"/>
        </w:rPr>
        <w:t>剑江河流域严格依法执行排污许可制度。自治州人民政府生态环境主管部门应当加强剑江河干流和支流的水环境质量监测，并定期向社会公布监测结果。</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 xml:space="preserve">第二十六条  </w:t>
      </w:r>
      <w:r>
        <w:rPr>
          <w:rFonts w:hint="eastAsia" w:ascii="仿宋_GB2312" w:hAnsi="仿宋_GB2312" w:eastAsia="仿宋_GB2312" w:cs="仿宋_GB2312"/>
          <w:color w:val="auto"/>
          <w:kern w:val="0"/>
          <w:sz w:val="32"/>
          <w:szCs w:val="32"/>
          <w:lang w:bidi="ar"/>
        </w:rPr>
        <w:t>禁止在城市公共供水管网覆盖范围内开凿新井。剑江河流域县级人民政府水行政主管部门应当对原有抗旱</w:t>
      </w:r>
      <w:r>
        <w:rPr>
          <w:rFonts w:hint="eastAsia" w:ascii="仿宋_GB2312" w:hAnsi="仿宋_GB2312" w:eastAsia="仿宋_GB2312" w:cs="仿宋_GB2312"/>
          <w:color w:val="auto"/>
          <w:spacing w:val="2"/>
          <w:kern w:val="0"/>
          <w:sz w:val="32"/>
          <w:szCs w:val="32"/>
          <w:lang w:bidi="ar"/>
        </w:rPr>
        <w:t>应急自备水井进行登记和管理，并引导其他原有自备水井逐步封闭。</w:t>
      </w:r>
    </w:p>
    <w:p>
      <w:pPr>
        <w:adjustRightInd w:val="0"/>
        <w:snapToGrid w:val="0"/>
        <w:spacing w:line="576" w:lineRule="exact"/>
        <w:ind w:firstLine="640" w:firstLineChars="200"/>
        <w:rPr>
          <w:rFonts w:hint="eastAsia" w:ascii="黑体" w:eastAsia="黑体"/>
          <w:snapToGrid w:val="0"/>
          <w:color w:val="auto"/>
          <w:sz w:val="32"/>
          <w:szCs w:val="32"/>
        </w:rPr>
      </w:pPr>
      <w:r>
        <w:rPr>
          <w:rFonts w:hint="eastAsia" w:ascii="仿宋_GB2312" w:hAnsi="仿宋_GB2312" w:eastAsia="仿宋_GB2312" w:cs="仿宋_GB2312"/>
          <w:color w:val="auto"/>
          <w:kern w:val="0"/>
          <w:sz w:val="32"/>
          <w:szCs w:val="32"/>
          <w:lang w:bidi="ar"/>
        </w:rPr>
        <w:t>生产经营项目应当采用低耗水和循环用水等节水技术、设备和设施。城市园林绿化、环境卫生等市政用水和建筑施工用水应当优先使用再生水。</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snapToGrid w:val="0"/>
          <w:color w:val="auto"/>
          <w:sz w:val="32"/>
          <w:szCs w:val="32"/>
        </w:rPr>
        <w:t>第二十七条</w:t>
      </w:r>
      <w:r>
        <w:rPr>
          <w:rFonts w:hint="eastAsia" w:ascii="仿宋_GB2312" w:eastAsia="仿宋_GB2312"/>
          <w:snapToGrid w:val="0"/>
          <w:color w:val="auto"/>
          <w:sz w:val="32"/>
          <w:szCs w:val="32"/>
        </w:rPr>
        <w:t xml:space="preserve">  </w:t>
      </w:r>
      <w:r>
        <w:rPr>
          <w:rFonts w:hint="eastAsia" w:ascii="仿宋_GB2312" w:hAnsi="仿宋_GB2312" w:eastAsia="仿宋_GB2312" w:cs="仿宋_GB2312"/>
          <w:color w:val="auto"/>
          <w:kern w:val="0"/>
          <w:sz w:val="32"/>
          <w:szCs w:val="32"/>
          <w:lang w:bidi="ar"/>
        </w:rPr>
        <w:t>剑江河流域县级人民政府应当对本行政区域内剑江河干流和支流的漂浮物、垃圾、有害藻类等及时组织清理和无害化处理；对干流、支流沿岸城镇、农村生活垃圾实行收集、转运、处理。禁止随意倾倒、抛撒、堆放或者焚烧生活垃圾。</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鼓励、支持单位和个人投资建设污水、垃圾集中处理设施。</w:t>
      </w:r>
    </w:p>
    <w:p>
      <w:pPr>
        <w:pStyle w:val="8"/>
        <w:shd w:val="clear" w:color="auto" w:fill="FFFFFF"/>
        <w:suppressAutoHyphens w:val="0"/>
        <w:spacing w:before="0" w:beforeAutospacing="0" w:after="0" w:afterAutospacing="0" w:line="576" w:lineRule="exact"/>
        <w:ind w:firstLine="570"/>
        <w:rPr>
          <w:rFonts w:hint="eastAsia" w:ascii="仿宋_GB2312" w:hAnsi="仿宋_GB2312" w:eastAsia="仿宋_GB2312" w:cs="仿宋_GB2312"/>
          <w:color w:val="auto"/>
          <w:sz w:val="32"/>
          <w:szCs w:val="32"/>
          <w:lang w:bidi="ar"/>
        </w:rPr>
      </w:pPr>
      <w:r>
        <w:rPr>
          <w:rFonts w:hint="eastAsia" w:ascii="黑体" w:eastAsia="黑体"/>
          <w:snapToGrid w:val="0"/>
          <w:color w:val="auto"/>
          <w:sz w:val="32"/>
          <w:szCs w:val="32"/>
        </w:rPr>
        <w:t xml:space="preserve">第二十八条 </w:t>
      </w:r>
      <w:r>
        <w:rPr>
          <w:rFonts w:hint="eastAsia" w:ascii="仿宋_GB2312" w:eastAsia="仿宋_GB2312"/>
          <w:snapToGrid w:val="0"/>
          <w:color w:val="auto"/>
          <w:kern w:val="2"/>
          <w:sz w:val="32"/>
          <w:szCs w:val="32"/>
        </w:rPr>
        <w:t xml:space="preserve"> </w:t>
      </w:r>
      <w:r>
        <w:rPr>
          <w:rFonts w:hint="eastAsia" w:ascii="仿宋_GB2312" w:hAnsi="仿宋_GB2312" w:eastAsia="仿宋_GB2312" w:cs="仿宋_GB2312"/>
          <w:color w:val="auto"/>
          <w:sz w:val="32"/>
          <w:szCs w:val="32"/>
          <w:lang w:bidi="ar"/>
        </w:rPr>
        <w:t>剑江河流域矿产资源开采企业不得排放不达标的废水和倾倒矿渣等废弃物。</w:t>
      </w:r>
    </w:p>
    <w:p>
      <w:pPr>
        <w:pStyle w:val="8"/>
        <w:shd w:val="clear" w:color="auto" w:fill="FFFFFF"/>
        <w:suppressAutoHyphens w:val="0"/>
        <w:spacing w:before="0" w:beforeAutospacing="0" w:after="0" w:afterAutospacing="0" w:line="576" w:lineRule="exact"/>
        <w:ind w:firstLine="57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在剑江河流域开采矿产资源造成环境污染或者生态破坏的，由采矿权人负责治理修复。治理修复责任人灭失的，由所在地县级人民政府组织治理修复。</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eastAsia="黑体" w:cs="黑体"/>
          <w:snapToGrid w:val="0"/>
          <w:color w:val="auto"/>
          <w:sz w:val="32"/>
          <w:szCs w:val="32"/>
        </w:rPr>
        <w:t>第二十九条</w:t>
      </w:r>
      <w:r>
        <w:rPr>
          <w:rFonts w:hint="eastAsia" w:ascii="仿宋_GB2312" w:eastAsia="仿宋_GB2312"/>
          <w:snapToGrid w:val="0"/>
          <w:color w:val="auto"/>
          <w:sz w:val="32"/>
          <w:szCs w:val="32"/>
        </w:rPr>
        <w:t xml:space="preserve">  </w:t>
      </w:r>
      <w:r>
        <w:rPr>
          <w:rFonts w:hint="eastAsia" w:ascii="仿宋_GB2312" w:hAnsi="仿宋_GB2312" w:eastAsia="仿宋_GB2312" w:cs="仿宋_GB2312"/>
          <w:color w:val="auto"/>
          <w:kern w:val="0"/>
          <w:sz w:val="32"/>
          <w:szCs w:val="32"/>
          <w:lang w:bidi="ar"/>
        </w:rPr>
        <w:t xml:space="preserve"> 剑江河流域禁止下列行为：</w:t>
      </w:r>
      <w:r>
        <w:rPr>
          <w:rFonts w:hint="eastAsia" w:ascii="仿宋_GB2312" w:hAnsi="仿宋_GB2312" w:eastAsia="仿宋_GB2312" w:cs="仿宋_GB2312"/>
          <w:color w:val="auto"/>
          <w:kern w:val="0"/>
          <w:sz w:val="32"/>
          <w:szCs w:val="32"/>
          <w:lang w:bidi="ar"/>
        </w:rPr>
        <w:br w:type="textWrapping"/>
      </w:r>
      <w:r>
        <w:rPr>
          <w:rFonts w:hint="eastAsia" w:ascii="仿宋_GB2312" w:hAnsi="仿宋_GB2312" w:eastAsia="仿宋_GB2312" w:cs="仿宋_GB2312"/>
          <w:color w:val="auto"/>
          <w:kern w:val="0"/>
          <w:sz w:val="32"/>
          <w:szCs w:val="32"/>
          <w:lang w:bidi="ar"/>
        </w:rPr>
        <w:t xml:space="preserve">    （一）向水体排放油类、酸液、碱液；</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（二）向水体排放剧毒废液，或者将含有汞、镉、砷、铬、铅、氰化物、黄磷等的可溶性剧毒废渣向水体排放、倾倒或者直接埋入地下；</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（三）在水体清洗装贮过油类、有毒污染物的车辆或者容器；</w:t>
      </w:r>
      <w:r>
        <w:rPr>
          <w:rFonts w:hint="eastAsia" w:ascii="仿宋_GB2312" w:hAnsi="仿宋_GB2312" w:eastAsia="仿宋_GB2312" w:cs="仿宋_GB2312"/>
          <w:color w:val="auto"/>
          <w:kern w:val="0"/>
          <w:sz w:val="32"/>
          <w:szCs w:val="32"/>
          <w:lang w:bidi="ar"/>
        </w:rPr>
        <w:br w:type="textWrapping"/>
      </w:r>
      <w:r>
        <w:rPr>
          <w:rFonts w:hint="eastAsia" w:ascii="仿宋_GB2312" w:hAnsi="仿宋_GB2312" w:eastAsia="仿宋_GB2312" w:cs="仿宋_GB2312"/>
          <w:color w:val="auto"/>
          <w:kern w:val="0"/>
          <w:sz w:val="32"/>
          <w:szCs w:val="32"/>
          <w:lang w:bidi="ar"/>
        </w:rPr>
        <w:t xml:space="preserve">    （四）向水体排放、倾倒工业废渣、城镇垃圾或者其他废弃物，或者在江河、湖泊、运河、渠道、水库最高水位线以下的滩地、岸坡堆放、存贮固体废弃物或者其他污染物；</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（五）向水体排放、倾倒放射性固体废物或者含有高放射性、中放射性物质的废水；</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（六）违反国家有关规定或者标准，向水体排放含低放射性物质的废水、热废水或者含病原体的污水；</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（七）利用无防渗漏措施的沟渠、坑塘等输送或者存贮含有毒污染物的废水、含病原体的污水或者其他废弃物；</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仿宋_GB2312" w:hAnsi="仿宋_GB2312" w:eastAsia="仿宋_GB2312" w:cs="仿宋_GB2312"/>
          <w:color w:val="auto"/>
          <w:kern w:val="0"/>
          <w:sz w:val="32"/>
          <w:szCs w:val="32"/>
          <w:lang w:bidi="ar"/>
        </w:rPr>
        <w:t>（八）法律、法规规定的其他污染水环境的行为。</w:t>
      </w:r>
    </w:p>
    <w:p>
      <w:pPr>
        <w:adjustRightInd w:val="0"/>
        <w:snapToGrid w:val="0"/>
        <w:spacing w:before="156" w:beforeLines="50" w:after="156" w:afterLines="50" w:line="576" w:lineRule="exact"/>
        <w:jc w:val="center"/>
        <w:rPr>
          <w:rFonts w:hint="eastAsia" w:ascii="黑体" w:eastAsia="黑体"/>
          <w:snapToGrid w:val="0"/>
          <w:color w:val="auto"/>
          <w:sz w:val="32"/>
          <w:szCs w:val="32"/>
        </w:rPr>
      </w:pPr>
      <w:r>
        <w:rPr>
          <w:rFonts w:hint="eastAsia" w:ascii="黑体" w:eastAsia="黑体"/>
          <w:snapToGrid w:val="0"/>
          <w:color w:val="auto"/>
          <w:sz w:val="32"/>
          <w:szCs w:val="32"/>
        </w:rPr>
        <w:t>第四章  饮用水水源及特殊水体保护</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cs="黑体"/>
          <w:snapToGrid w:val="0"/>
          <w:color w:val="auto"/>
          <w:sz w:val="32"/>
          <w:szCs w:val="32"/>
        </w:rPr>
        <w:t xml:space="preserve">第三十条 </w:t>
      </w:r>
      <w:r>
        <w:rPr>
          <w:rFonts w:hint="eastAsia" w:ascii="黑体" w:eastAsia="黑体"/>
          <w:b/>
          <w:bCs/>
          <w:snapToGrid w:val="0"/>
          <w:color w:val="auto"/>
          <w:sz w:val="32"/>
          <w:szCs w:val="32"/>
        </w:rPr>
        <w:t xml:space="preserve"> </w:t>
      </w:r>
      <w:r>
        <w:rPr>
          <w:rFonts w:hint="eastAsia" w:ascii="仿宋_GB2312" w:eastAsia="仿宋_GB2312"/>
          <w:snapToGrid w:val="0"/>
          <w:color w:val="auto"/>
          <w:sz w:val="32"/>
          <w:szCs w:val="32"/>
        </w:rPr>
        <w:t>剑江河流域县级以上人民政府对流域内饮用水水源环境保护管理负责，县级以上人民政府主要负责人为本辖区内饮用水水源环境保护第一责任人。</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剑江河流域县级以上人民政府应当采取有效措施加强流域内饮用水水源环境保护，保证水质水量符合规定标准。</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cs="黑体"/>
          <w:snapToGrid w:val="0"/>
          <w:color w:val="auto"/>
          <w:sz w:val="32"/>
          <w:szCs w:val="32"/>
        </w:rPr>
        <w:t xml:space="preserve">第三十一条 </w:t>
      </w:r>
      <w:r>
        <w:rPr>
          <w:rFonts w:hint="eastAsia" w:ascii="仿宋_GB2312" w:eastAsia="仿宋_GB2312"/>
          <w:snapToGrid w:val="0"/>
          <w:color w:val="auto"/>
          <w:sz w:val="32"/>
          <w:szCs w:val="32"/>
        </w:rPr>
        <w:t xml:space="preserve"> 剑江河流域县级人民政府应当在饮用水水源保护区设置界碑、界桩及警示标志。</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饮用水水源保护区分为一级保护区和二级保护区；必要时，可以在饮用水水源保护区外围划定一定的区域作为准保护区。</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cs="黑体"/>
          <w:snapToGrid w:val="0"/>
          <w:color w:val="auto"/>
          <w:sz w:val="32"/>
          <w:szCs w:val="32"/>
        </w:rPr>
        <w:t xml:space="preserve">第三十二条  </w:t>
      </w:r>
      <w:r>
        <w:rPr>
          <w:rFonts w:hint="eastAsia" w:ascii="仿宋_GB2312" w:eastAsia="仿宋_GB2312"/>
          <w:snapToGrid w:val="0"/>
          <w:color w:val="auto"/>
          <w:sz w:val="32"/>
          <w:szCs w:val="32"/>
        </w:rPr>
        <w:t>剑江河流域饮用水水源准保护区禁止下列行为:</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（一）新建、扩建在严重污染水体清单内的建设项目;</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（二）改建增加排污量的建设项目;</w:t>
      </w:r>
    </w:p>
    <w:p>
      <w:pPr>
        <w:adjustRightInd w:val="0"/>
        <w:snapToGrid w:val="0"/>
        <w:spacing w:line="576" w:lineRule="exact"/>
        <w:ind w:firstLine="640" w:firstLineChars="200"/>
        <w:rPr>
          <w:rFonts w:hint="eastAsia" w:ascii="仿宋_GB2312" w:hAnsi="仿宋_GB2312" w:eastAsia="仿宋_GB2312" w:cs="仿宋_GB2312"/>
          <w:color w:val="auto"/>
          <w:spacing w:val="2"/>
          <w:kern w:val="0"/>
          <w:sz w:val="32"/>
          <w:szCs w:val="32"/>
          <w:lang w:bidi="ar"/>
        </w:rPr>
      </w:pPr>
      <w:r>
        <w:rPr>
          <w:rFonts w:hint="eastAsia" w:ascii="仿宋_GB2312" w:eastAsia="仿宋_GB2312"/>
          <w:snapToGrid w:val="0"/>
          <w:color w:val="auto"/>
          <w:sz w:val="32"/>
          <w:szCs w:val="32"/>
        </w:rPr>
        <w:t>（三）破</w:t>
      </w:r>
      <w:r>
        <w:rPr>
          <w:rFonts w:hint="eastAsia" w:ascii="仿宋_GB2312" w:hAnsi="仿宋_GB2312" w:eastAsia="仿宋_GB2312" w:cs="仿宋_GB2312"/>
          <w:color w:val="auto"/>
          <w:spacing w:val="2"/>
          <w:kern w:val="0"/>
          <w:sz w:val="32"/>
          <w:szCs w:val="32"/>
          <w:lang w:bidi="ar"/>
        </w:rPr>
        <w:t>坏水源涵养林、护岸林等与水源保护相关植被的活动;</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（四）使用农药、丢弃农药、农药包装物或者清洗施药器械;</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（五）炸鱼、电鱼、毒鱼，用非法渔具捕鱼;</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（六）生产、销售、使用含磷洗涤剂;</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（七）从事网箱养殖、围栏养殖、投饵养殖、施肥养殖;</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（八）其他破坏水环境的行为。</w:t>
      </w:r>
    </w:p>
    <w:p>
      <w:pPr>
        <w:adjustRightInd w:val="0"/>
        <w:snapToGrid w:val="0"/>
        <w:spacing w:line="576" w:lineRule="exact"/>
        <w:ind w:firstLine="640" w:firstLineChars="200"/>
        <w:rPr>
          <w:rFonts w:ascii="仿宋_GB2312" w:eastAsia="仿宋_GB2312"/>
          <w:snapToGrid w:val="0"/>
          <w:color w:val="auto"/>
          <w:sz w:val="32"/>
          <w:szCs w:val="32"/>
        </w:rPr>
      </w:pPr>
      <w:r>
        <w:rPr>
          <w:rFonts w:hint="eastAsia" w:ascii="黑体" w:eastAsia="黑体" w:cs="黑体"/>
          <w:snapToGrid w:val="0"/>
          <w:color w:val="auto"/>
          <w:sz w:val="32"/>
          <w:szCs w:val="32"/>
        </w:rPr>
        <w:t xml:space="preserve">第三十三条  </w:t>
      </w:r>
      <w:r>
        <w:rPr>
          <w:rFonts w:hint="eastAsia" w:ascii="仿宋_GB2312" w:eastAsia="仿宋_GB2312"/>
          <w:snapToGrid w:val="0"/>
          <w:color w:val="auto"/>
          <w:sz w:val="32"/>
          <w:szCs w:val="32"/>
        </w:rPr>
        <w:t>剑江河流域饮用水水源二级保护区除执行本条例第三十二条规定外，还禁止下列行为：</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（一）设置排污口;</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（二）新建、改建、扩建有污染的建设项目;</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（三）设置装卸垃圾、粪便、油渍和有毒物品的码头;</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（四）葬坟，掩埋动物尸体;</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（五）设置油库;</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（六）经营有污染物排放的餐饮、住宿和娱乐场所;</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（七）建设畜禽养殖场;</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（八）建设产生污染的建筑物、构筑物;</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（九）采矿。</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cs="黑体"/>
          <w:snapToGrid w:val="0"/>
          <w:color w:val="auto"/>
          <w:sz w:val="32"/>
          <w:szCs w:val="32"/>
        </w:rPr>
        <w:t xml:space="preserve">第三十四条  </w:t>
      </w:r>
      <w:r>
        <w:rPr>
          <w:rFonts w:hint="eastAsia" w:ascii="仿宋_GB2312" w:eastAsia="仿宋_GB2312"/>
          <w:snapToGrid w:val="0"/>
          <w:color w:val="auto"/>
          <w:sz w:val="32"/>
          <w:szCs w:val="32"/>
        </w:rPr>
        <w:t>剑江河流域饮用水水源一级保护区除执行本条例第三十二条、第三十三条规定外，还禁止下列行为：</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（一）新建、改建、扩建与供水设施和保护水源无关的建设项目;</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（二）设置与供水无关的码头和停靠船舶;</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（三）从事旅游、垂钓、捕捞、游泳、水上运动和其他可能污染饮用水水体的活动。</w:t>
      </w:r>
    </w:p>
    <w:p>
      <w:pPr>
        <w:pStyle w:val="8"/>
        <w:shd w:val="clear" w:color="auto" w:fill="FFFFFF"/>
        <w:suppressAutoHyphens w:val="0"/>
        <w:spacing w:before="0" w:beforeAutospacing="0" w:after="0" w:afterAutospacing="0" w:line="576" w:lineRule="exact"/>
        <w:ind w:firstLine="640" w:firstLineChars="200"/>
        <w:rPr>
          <w:rFonts w:hint="eastAsia" w:ascii="仿宋_GB2312" w:eastAsia="仿宋_GB2312"/>
          <w:snapToGrid w:val="0"/>
          <w:color w:val="auto"/>
          <w:kern w:val="2"/>
          <w:sz w:val="32"/>
          <w:szCs w:val="32"/>
        </w:rPr>
      </w:pPr>
      <w:r>
        <w:rPr>
          <w:rFonts w:hint="eastAsia" w:ascii="黑体" w:eastAsia="黑体" w:cs="黑体"/>
          <w:snapToGrid w:val="0"/>
          <w:color w:val="auto"/>
          <w:kern w:val="2"/>
          <w:sz w:val="32"/>
          <w:szCs w:val="32"/>
        </w:rPr>
        <w:t>第三十五条</w:t>
      </w:r>
      <w:r>
        <w:rPr>
          <w:rFonts w:hint="eastAsia" w:ascii="黑体" w:eastAsia="黑体" w:cs="黑体"/>
          <w:snapToGrid w:val="0"/>
          <w:color w:val="auto"/>
          <w:sz w:val="32"/>
          <w:szCs w:val="32"/>
        </w:rPr>
        <w:t xml:space="preserve"> </w:t>
      </w:r>
      <w:r>
        <w:rPr>
          <w:rFonts w:hint="eastAsia" w:ascii="仿宋_GB2312" w:eastAsia="仿宋_GB2312" w:cs="宋体"/>
          <w:b/>
          <w:bCs/>
          <w:snapToGrid w:val="0"/>
          <w:color w:val="auto"/>
          <w:sz w:val="32"/>
          <w:szCs w:val="32"/>
        </w:rPr>
        <w:t xml:space="preserve"> </w:t>
      </w:r>
      <w:r>
        <w:rPr>
          <w:rFonts w:hint="eastAsia" w:ascii="仿宋_GB2312" w:eastAsia="仿宋_GB2312"/>
          <w:snapToGrid w:val="0"/>
          <w:color w:val="auto"/>
          <w:kern w:val="2"/>
          <w:sz w:val="32"/>
          <w:szCs w:val="32"/>
        </w:rPr>
        <w:t>剑江河流域县级人民政</w:t>
      </w:r>
      <w:r>
        <w:rPr>
          <w:rFonts w:hint="eastAsia" w:ascii="仿宋_GB2312" w:hAnsi="仿宋_GB2312" w:eastAsia="仿宋_GB2312" w:cs="仿宋_GB2312"/>
          <w:color w:val="auto"/>
          <w:sz w:val="32"/>
          <w:szCs w:val="32"/>
          <w:lang w:bidi="ar"/>
        </w:rPr>
        <w:t>府应当根据生态功能保护的需要，对下列水体、区域依法划定保护区，</w:t>
      </w:r>
      <w:r>
        <w:rPr>
          <w:rFonts w:hint="eastAsia" w:ascii="仿宋_GB2312" w:eastAsia="仿宋_GB2312"/>
          <w:snapToGrid w:val="0"/>
          <w:color w:val="auto"/>
          <w:kern w:val="2"/>
          <w:sz w:val="32"/>
          <w:szCs w:val="32"/>
        </w:rPr>
        <w:t>并采取措施，保证保护</w:t>
      </w:r>
      <w:r>
        <w:rPr>
          <w:rFonts w:hint="eastAsia" w:ascii="仿宋_GB2312" w:hAnsi="仿宋_GB2312" w:eastAsia="仿宋_GB2312" w:cs="仿宋_GB2312"/>
          <w:color w:val="auto"/>
          <w:sz w:val="32"/>
          <w:szCs w:val="32"/>
          <w:lang w:bidi="ar"/>
        </w:rPr>
        <w:t>区</w:t>
      </w:r>
      <w:r>
        <w:rPr>
          <w:rFonts w:hint="eastAsia" w:ascii="仿宋_GB2312" w:eastAsia="仿宋_GB2312"/>
          <w:snapToGrid w:val="0"/>
          <w:color w:val="auto"/>
          <w:kern w:val="2"/>
          <w:sz w:val="32"/>
          <w:szCs w:val="32"/>
        </w:rPr>
        <w:t>的水质符合规定用途的水环境质量标准：</w:t>
      </w:r>
    </w:p>
    <w:p>
      <w:pPr>
        <w:pStyle w:val="8"/>
        <w:shd w:val="clear" w:color="auto" w:fill="FFFFFF"/>
        <w:suppressAutoHyphens w:val="0"/>
        <w:spacing w:before="0" w:beforeAutospacing="0" w:after="0" w:afterAutospacing="0" w:line="576" w:lineRule="exact"/>
        <w:ind w:firstLine="570"/>
        <w:rPr>
          <w:rFonts w:hint="eastAsia" w:ascii="仿宋_GB2312" w:eastAsia="仿宋_GB2312"/>
          <w:snapToGrid w:val="0"/>
          <w:color w:val="auto"/>
          <w:kern w:val="2"/>
          <w:sz w:val="32"/>
          <w:szCs w:val="32"/>
        </w:rPr>
      </w:pPr>
      <w:r>
        <w:rPr>
          <w:rFonts w:hint="eastAsia" w:ascii="仿宋_GB2312" w:eastAsia="仿宋_GB2312"/>
          <w:snapToGrid w:val="0"/>
          <w:color w:val="auto"/>
          <w:kern w:val="2"/>
          <w:sz w:val="32"/>
          <w:szCs w:val="32"/>
        </w:rPr>
        <w:t>（一）主要河流源头区、重要水源涵养区；</w:t>
      </w:r>
    </w:p>
    <w:p>
      <w:pPr>
        <w:pStyle w:val="8"/>
        <w:shd w:val="clear" w:color="auto" w:fill="FFFFFF"/>
        <w:suppressAutoHyphens w:val="0"/>
        <w:spacing w:before="0" w:beforeAutospacing="0" w:after="0" w:afterAutospacing="0" w:line="576" w:lineRule="exact"/>
        <w:ind w:firstLine="570"/>
        <w:rPr>
          <w:rFonts w:hint="eastAsia" w:ascii="仿宋_GB2312" w:eastAsia="仿宋_GB2312"/>
          <w:snapToGrid w:val="0"/>
          <w:color w:val="auto"/>
          <w:kern w:val="2"/>
          <w:sz w:val="32"/>
          <w:szCs w:val="32"/>
        </w:rPr>
      </w:pPr>
      <w:r>
        <w:rPr>
          <w:rFonts w:hint="eastAsia" w:ascii="仿宋_GB2312" w:eastAsia="仿宋_GB2312"/>
          <w:snapToGrid w:val="0"/>
          <w:color w:val="auto"/>
          <w:kern w:val="2"/>
          <w:sz w:val="32"/>
          <w:szCs w:val="32"/>
        </w:rPr>
        <w:t>（二）重要的水库、湿地、城镇饮用水备用水源；</w:t>
      </w:r>
    </w:p>
    <w:p>
      <w:pPr>
        <w:pStyle w:val="8"/>
        <w:shd w:val="clear" w:color="auto" w:fill="FFFFFF"/>
        <w:suppressAutoHyphens w:val="0"/>
        <w:spacing w:before="0" w:beforeAutospacing="0" w:after="0" w:afterAutospacing="0" w:line="576" w:lineRule="exact"/>
        <w:ind w:firstLine="570"/>
        <w:rPr>
          <w:rFonts w:hint="eastAsia" w:ascii="仿宋_GB2312" w:eastAsia="仿宋_GB2312"/>
          <w:snapToGrid w:val="0"/>
          <w:color w:val="auto"/>
          <w:kern w:val="2"/>
          <w:sz w:val="32"/>
          <w:szCs w:val="32"/>
        </w:rPr>
      </w:pPr>
      <w:r>
        <w:rPr>
          <w:rFonts w:hint="eastAsia" w:ascii="仿宋_GB2312" w:eastAsia="仿宋_GB2312"/>
          <w:snapToGrid w:val="0"/>
          <w:color w:val="auto"/>
          <w:kern w:val="2"/>
          <w:sz w:val="32"/>
          <w:szCs w:val="32"/>
        </w:rPr>
        <w:t>（三）风景名胜区水体、重要渔业水体、保护生物物种资源的水体；</w:t>
      </w:r>
    </w:p>
    <w:p>
      <w:pPr>
        <w:pStyle w:val="8"/>
        <w:shd w:val="clear" w:color="auto" w:fill="FFFFFF"/>
        <w:suppressAutoHyphens w:val="0"/>
        <w:spacing w:before="0" w:beforeAutospacing="0" w:after="0" w:afterAutospacing="0" w:line="576" w:lineRule="exact"/>
        <w:ind w:firstLine="570"/>
        <w:rPr>
          <w:rFonts w:hint="eastAsia" w:ascii="仿宋_GB2312" w:eastAsia="仿宋_GB2312"/>
          <w:snapToGrid w:val="0"/>
          <w:color w:val="auto"/>
          <w:kern w:val="2"/>
          <w:sz w:val="32"/>
          <w:szCs w:val="32"/>
        </w:rPr>
      </w:pPr>
      <w:r>
        <w:rPr>
          <w:rFonts w:hint="eastAsia" w:ascii="仿宋_GB2312" w:eastAsia="仿宋_GB2312"/>
          <w:snapToGrid w:val="0"/>
          <w:color w:val="auto"/>
          <w:kern w:val="2"/>
          <w:sz w:val="32"/>
          <w:szCs w:val="32"/>
        </w:rPr>
        <w:t>（四）其他具有特殊经济文化价值的水体。</w:t>
      </w:r>
    </w:p>
    <w:p>
      <w:pPr>
        <w:pStyle w:val="8"/>
        <w:shd w:val="clear" w:color="auto" w:fill="FFFFFF"/>
        <w:suppressAutoHyphens w:val="0"/>
        <w:spacing w:before="0" w:beforeAutospacing="0" w:after="0" w:afterAutospacing="0" w:line="576" w:lineRule="exact"/>
        <w:ind w:firstLine="570"/>
        <w:rPr>
          <w:rFonts w:hint="eastAsia" w:ascii="仿宋_GB2312" w:eastAsia="仿宋_GB2312"/>
          <w:snapToGrid w:val="0"/>
          <w:color w:val="auto"/>
          <w:kern w:val="2"/>
          <w:sz w:val="32"/>
          <w:szCs w:val="32"/>
        </w:rPr>
      </w:pPr>
      <w:r>
        <w:rPr>
          <w:rFonts w:hint="eastAsia" w:ascii="仿宋_GB2312" w:eastAsia="仿宋_GB2312"/>
          <w:snapToGrid w:val="0"/>
          <w:color w:val="auto"/>
          <w:kern w:val="2"/>
          <w:sz w:val="32"/>
          <w:szCs w:val="32"/>
        </w:rPr>
        <w:t>依法划定的保</w:t>
      </w:r>
      <w:r>
        <w:rPr>
          <w:rFonts w:hint="eastAsia" w:ascii="仿宋_GB2312" w:hAnsi="仿宋_GB2312" w:eastAsia="仿宋_GB2312" w:cs="仿宋_GB2312"/>
          <w:color w:val="auto"/>
          <w:sz w:val="32"/>
          <w:szCs w:val="32"/>
          <w:lang w:bidi="ar"/>
        </w:rPr>
        <w:t>护区</w:t>
      </w:r>
      <w:r>
        <w:rPr>
          <w:rFonts w:hint="eastAsia" w:ascii="仿宋_GB2312" w:eastAsia="仿宋_GB2312"/>
          <w:snapToGrid w:val="0"/>
          <w:color w:val="auto"/>
          <w:kern w:val="2"/>
          <w:sz w:val="32"/>
          <w:szCs w:val="32"/>
        </w:rPr>
        <w:t>应当向社会公布。在保护</w:t>
      </w:r>
      <w:r>
        <w:rPr>
          <w:rFonts w:hint="eastAsia" w:ascii="仿宋_GB2312" w:hAnsi="仿宋_GB2312" w:eastAsia="仿宋_GB2312" w:cs="仿宋_GB2312"/>
          <w:color w:val="auto"/>
          <w:sz w:val="32"/>
          <w:szCs w:val="32"/>
          <w:lang w:bidi="ar"/>
        </w:rPr>
        <w:t>区</w:t>
      </w:r>
      <w:r>
        <w:rPr>
          <w:rFonts w:hint="eastAsia" w:ascii="仿宋_GB2312" w:eastAsia="仿宋_GB2312"/>
          <w:snapToGrid w:val="0"/>
          <w:color w:val="auto"/>
          <w:kern w:val="2"/>
          <w:sz w:val="32"/>
          <w:szCs w:val="32"/>
        </w:rPr>
        <w:t>内，禁止新建排污口；在保</w:t>
      </w:r>
      <w:r>
        <w:rPr>
          <w:rFonts w:hint="eastAsia" w:ascii="仿宋_GB2312" w:hAnsi="仿宋_GB2312" w:eastAsia="仿宋_GB2312" w:cs="仿宋_GB2312"/>
          <w:color w:val="auto"/>
          <w:sz w:val="32"/>
          <w:szCs w:val="32"/>
          <w:lang w:bidi="ar"/>
        </w:rPr>
        <w:t>护区</w:t>
      </w:r>
      <w:r>
        <w:rPr>
          <w:rFonts w:hint="eastAsia" w:ascii="仿宋_GB2312" w:eastAsia="仿宋_GB2312"/>
          <w:snapToGrid w:val="0"/>
          <w:color w:val="auto"/>
          <w:kern w:val="2"/>
          <w:sz w:val="32"/>
          <w:szCs w:val="32"/>
        </w:rPr>
        <w:t>附近新建、改建和扩建排污口，应当保证保护</w:t>
      </w:r>
      <w:r>
        <w:rPr>
          <w:rFonts w:hint="eastAsia" w:ascii="仿宋_GB2312" w:hAnsi="仿宋_GB2312" w:eastAsia="仿宋_GB2312" w:cs="仿宋_GB2312"/>
          <w:color w:val="auto"/>
          <w:sz w:val="32"/>
          <w:szCs w:val="32"/>
          <w:lang w:bidi="ar"/>
        </w:rPr>
        <w:t>区水</w:t>
      </w:r>
      <w:r>
        <w:rPr>
          <w:rFonts w:hint="eastAsia" w:ascii="仿宋_GB2312" w:eastAsia="仿宋_GB2312"/>
          <w:snapToGrid w:val="0"/>
          <w:color w:val="auto"/>
          <w:kern w:val="2"/>
          <w:sz w:val="32"/>
          <w:szCs w:val="32"/>
        </w:rPr>
        <w:t>体不受污染。</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cs="黑体"/>
          <w:snapToGrid w:val="0"/>
          <w:color w:val="auto"/>
          <w:sz w:val="32"/>
          <w:szCs w:val="32"/>
        </w:rPr>
        <w:t xml:space="preserve">第三十六条  </w:t>
      </w:r>
      <w:r>
        <w:rPr>
          <w:rFonts w:hint="eastAsia" w:ascii="仿宋_GB2312" w:eastAsia="仿宋_GB2312"/>
          <w:snapToGrid w:val="0"/>
          <w:color w:val="auto"/>
          <w:sz w:val="32"/>
          <w:szCs w:val="32"/>
        </w:rPr>
        <w:t>剑江河流域县级以上人民政府对本行政区域内的地下水管理负责，应当将地下水管理纳入本级国民经济和社会发展规划，并采取控制开采量、防治污染等措施，维持地下水合理水位，保护地下水水质。</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剑江河流域县级以上人民政府水行政主管部门负责流域内地下水统一监督管理工作，生态环境主管部门负责流域内地下水污染防治监督管理工作，自然资源等主管部门按照职责分工做好流域内地下水调查、监测等相关工作。</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剑江河流域利用地下水的单位和个人应当加强地下水取水工程管理，节约、保护地下水，防止地下水污染。</w:t>
      </w:r>
    </w:p>
    <w:p>
      <w:pPr>
        <w:adjustRightInd w:val="0"/>
        <w:snapToGrid w:val="0"/>
        <w:spacing w:before="156" w:beforeLines="50" w:after="156" w:afterLines="50" w:line="576" w:lineRule="exact"/>
        <w:jc w:val="center"/>
        <w:rPr>
          <w:rFonts w:hint="eastAsia" w:ascii="黑体" w:eastAsia="黑体"/>
          <w:snapToGrid w:val="0"/>
          <w:color w:val="auto"/>
          <w:sz w:val="32"/>
          <w:szCs w:val="32"/>
        </w:rPr>
      </w:pPr>
      <w:r>
        <w:rPr>
          <w:rFonts w:hint="eastAsia" w:ascii="黑体" w:eastAsia="黑体"/>
          <w:snapToGrid w:val="0"/>
          <w:color w:val="auto"/>
          <w:sz w:val="32"/>
          <w:szCs w:val="32"/>
        </w:rPr>
        <w:t>第五章  法律责任</w:t>
      </w:r>
    </w:p>
    <w:p>
      <w:pPr>
        <w:adjustRightInd w:val="0"/>
        <w:snapToGrid w:val="0"/>
        <w:spacing w:line="576" w:lineRule="exact"/>
        <w:ind w:firstLine="627" w:firstLineChars="196"/>
        <w:rPr>
          <w:rFonts w:hint="eastAsia" w:ascii="仿宋_GB2312" w:eastAsia="仿宋_GB2312"/>
          <w:snapToGrid w:val="0"/>
          <w:color w:val="auto"/>
          <w:sz w:val="32"/>
          <w:szCs w:val="32"/>
        </w:rPr>
      </w:pPr>
      <w:r>
        <w:rPr>
          <w:rFonts w:hint="eastAsia" w:ascii="黑体" w:eastAsia="黑体" w:cs="黑体"/>
          <w:snapToGrid w:val="0"/>
          <w:color w:val="auto"/>
          <w:sz w:val="32"/>
          <w:szCs w:val="32"/>
        </w:rPr>
        <w:t xml:space="preserve">第三十七条 </w:t>
      </w:r>
      <w:r>
        <w:rPr>
          <w:rFonts w:hint="eastAsia" w:ascii="仿宋_GB2312" w:eastAsia="仿宋_GB2312" w:cs="仿宋_GB2312"/>
          <w:b/>
          <w:bCs/>
          <w:snapToGrid w:val="0"/>
          <w:color w:val="auto"/>
          <w:sz w:val="32"/>
          <w:szCs w:val="32"/>
        </w:rPr>
        <w:t xml:space="preserve"> </w:t>
      </w:r>
      <w:r>
        <w:rPr>
          <w:rFonts w:hint="eastAsia" w:ascii="仿宋_GB2312" w:eastAsia="仿宋_GB2312"/>
          <w:snapToGrid w:val="0"/>
          <w:color w:val="auto"/>
          <w:sz w:val="32"/>
          <w:szCs w:val="32"/>
        </w:rPr>
        <w:t>违反本条例第十八条第一项至第五项规定的，由县级以上人民政府水行</w:t>
      </w:r>
      <w:r>
        <w:rPr>
          <w:rFonts w:hint="eastAsia" w:ascii="仿宋_GB2312" w:hAnsi="仿宋_GB2312" w:eastAsia="仿宋_GB2312" w:cs="仿宋_GB2312"/>
          <w:color w:val="auto"/>
          <w:kern w:val="0"/>
          <w:sz w:val="32"/>
          <w:szCs w:val="32"/>
          <w:lang w:bidi="ar"/>
        </w:rPr>
        <w:t>政执法部门</w:t>
      </w:r>
      <w:r>
        <w:rPr>
          <w:rFonts w:hint="eastAsia" w:ascii="仿宋_GB2312" w:eastAsia="仿宋_GB2312"/>
          <w:snapToGrid w:val="0"/>
          <w:color w:val="auto"/>
          <w:sz w:val="32"/>
          <w:szCs w:val="32"/>
        </w:rPr>
        <w:t>按照下列规定处罚：</w:t>
      </w:r>
    </w:p>
    <w:p>
      <w:pPr>
        <w:adjustRightInd w:val="0"/>
        <w:snapToGrid w:val="0"/>
        <w:spacing w:line="576" w:lineRule="exact"/>
        <w:ind w:firstLine="627" w:firstLineChars="196"/>
        <w:rPr>
          <w:rFonts w:hint="eastAsia" w:ascii="楷体_GB2312" w:hAnsi="楷体_GB2312" w:eastAsia="仿宋_GB2312" w:cs="楷体_GB2312"/>
          <w:color w:val="auto"/>
          <w:sz w:val="28"/>
          <w:szCs w:val="36"/>
        </w:rPr>
      </w:pPr>
      <w:r>
        <w:rPr>
          <w:rFonts w:hint="eastAsia" w:ascii="仿宋_GB2312" w:eastAsia="仿宋_GB2312"/>
          <w:snapToGrid w:val="0"/>
          <w:color w:val="auto"/>
          <w:sz w:val="32"/>
          <w:szCs w:val="32"/>
        </w:rPr>
        <w:t>（一）违反第一项、第二项规定的，责令停止违法行为，限期拆除违法建筑物、构筑物，排除阻碍或者采取其他补救措施，可以处以5万元以下罚款；逾期不拆除、不排除阻碍的，依法强制拆除或者代为排除阻碍，所需费用由违法者承担；</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（二）违反第三项规定的，责令停止违法行为，限期恢复原状或者采取其他补救措施，可以处以</w:t>
      </w:r>
      <w:r>
        <w:rPr>
          <w:rFonts w:hint="eastAsia" w:ascii="Times New Roman" w:hAnsi="Times New Roman" w:eastAsia="仿宋_GB2312"/>
          <w:snapToGrid w:val="0"/>
          <w:color w:val="auto"/>
          <w:sz w:val="32"/>
          <w:szCs w:val="32"/>
        </w:rPr>
        <w:t>5</w:t>
      </w:r>
      <w:r>
        <w:rPr>
          <w:rFonts w:hint="eastAsia" w:ascii="仿宋_GB2312" w:eastAsia="仿宋_GB2312"/>
          <w:snapToGrid w:val="0"/>
          <w:color w:val="auto"/>
          <w:sz w:val="32"/>
          <w:szCs w:val="32"/>
        </w:rPr>
        <w:t>万元以下罚款；既不恢复原状也不采取其他补救措施的，代为恢复原状或者采取其他补救措施，所需费用由违法者承担；</w:t>
      </w:r>
    </w:p>
    <w:p>
      <w:pPr>
        <w:adjustRightInd w:val="0"/>
        <w:snapToGrid w:val="0"/>
        <w:spacing w:line="576" w:lineRule="exact"/>
        <w:ind w:firstLine="640" w:firstLineChars="200"/>
        <w:rPr>
          <w:rFonts w:hint="eastAsia" w:ascii="Times New Roman" w:hAnsi="Times New Roman" w:eastAsia="仿宋_GB2312"/>
          <w:snapToGrid w:val="0"/>
          <w:color w:val="auto"/>
          <w:sz w:val="32"/>
          <w:szCs w:val="32"/>
        </w:rPr>
      </w:pPr>
      <w:r>
        <w:rPr>
          <w:rFonts w:hint="eastAsia" w:ascii="仿宋_GB2312" w:eastAsia="仿宋_GB2312"/>
          <w:snapToGrid w:val="0"/>
          <w:color w:val="auto"/>
          <w:sz w:val="32"/>
          <w:szCs w:val="32"/>
        </w:rPr>
        <w:t>（三）违反第四项规定的，责令停止违法行为，限期恢复原状或者采取其他补救措施，可以处以</w:t>
      </w:r>
      <w:r>
        <w:rPr>
          <w:rFonts w:hint="eastAsia" w:ascii="Times New Roman" w:hAnsi="Times New Roman" w:eastAsia="仿宋_GB2312"/>
          <w:snapToGrid w:val="0"/>
          <w:color w:val="auto"/>
          <w:sz w:val="32"/>
          <w:szCs w:val="32"/>
        </w:rPr>
        <w:t>5万元以下罚款；造成损失的，依法承担赔偿责任</w:t>
      </w:r>
      <w:r>
        <w:rPr>
          <w:rFonts w:hint="eastAsia" w:ascii="仿宋_GB2312" w:eastAsia="仿宋_GB2312"/>
          <w:snapToGrid w:val="0"/>
          <w:color w:val="auto"/>
          <w:sz w:val="32"/>
          <w:szCs w:val="32"/>
        </w:rPr>
        <w:t>；</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（四）违反第五项规定的，责令停止违法行为，排除障碍或者采取其他补救措施，可以处以</w:t>
      </w:r>
      <w:r>
        <w:rPr>
          <w:rFonts w:hint="eastAsia" w:ascii="Times New Roman" w:hAnsi="Times New Roman" w:eastAsia="仿宋_GB2312"/>
          <w:snapToGrid w:val="0"/>
          <w:color w:val="auto"/>
          <w:sz w:val="32"/>
          <w:szCs w:val="32"/>
        </w:rPr>
        <w:t>5000</w:t>
      </w:r>
      <w:r>
        <w:rPr>
          <w:rFonts w:hint="eastAsia" w:ascii="仿宋_GB2312" w:eastAsia="仿宋_GB2312"/>
          <w:snapToGrid w:val="0"/>
          <w:color w:val="auto"/>
          <w:sz w:val="32"/>
          <w:szCs w:val="32"/>
        </w:rPr>
        <w:t>元以上</w:t>
      </w:r>
      <w:r>
        <w:rPr>
          <w:rFonts w:hint="eastAsia" w:ascii="Times New Roman" w:hAnsi="Times New Roman" w:eastAsia="仿宋_GB2312"/>
          <w:snapToGrid w:val="0"/>
          <w:color w:val="auto"/>
          <w:sz w:val="32"/>
          <w:szCs w:val="32"/>
        </w:rPr>
        <w:t>5</w:t>
      </w:r>
      <w:r>
        <w:rPr>
          <w:rFonts w:hint="eastAsia" w:ascii="仿宋_GB2312" w:eastAsia="仿宋_GB2312"/>
          <w:snapToGrid w:val="0"/>
          <w:color w:val="auto"/>
          <w:sz w:val="32"/>
          <w:szCs w:val="32"/>
        </w:rPr>
        <w:t>万元以下罚款。</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违反</w:t>
      </w:r>
      <w:r>
        <w:rPr>
          <w:rFonts w:hint="eastAsia" w:ascii="仿宋_GB2312" w:hAnsi="仿宋_GB2312" w:eastAsia="仿宋_GB2312" w:cs="仿宋_GB2312"/>
          <w:color w:val="auto"/>
          <w:spacing w:val="2"/>
          <w:kern w:val="0"/>
          <w:sz w:val="32"/>
          <w:szCs w:val="32"/>
          <w:lang w:bidi="ar"/>
        </w:rPr>
        <w:t>本条例</w:t>
      </w:r>
      <w:r>
        <w:rPr>
          <w:rFonts w:hint="eastAsia" w:ascii="仿宋_GB2312" w:eastAsia="仿宋_GB2312"/>
          <w:snapToGrid w:val="0"/>
          <w:color w:val="auto"/>
          <w:sz w:val="32"/>
          <w:szCs w:val="32"/>
        </w:rPr>
        <w:t>第十八条第六项规定的，由县级以上人民政府农业农村主管部门没收渔获物、违法所得以及用于违法活动的渔船、渔具和其他工具，并处以</w:t>
      </w:r>
      <w:r>
        <w:rPr>
          <w:rFonts w:hint="eastAsia" w:ascii="Times New Roman" w:hAnsi="Times New Roman" w:eastAsia="仿宋_GB2312"/>
          <w:snapToGrid w:val="0"/>
          <w:color w:val="auto"/>
          <w:sz w:val="32"/>
          <w:szCs w:val="32"/>
        </w:rPr>
        <w:t>5</w:t>
      </w:r>
      <w:r>
        <w:rPr>
          <w:rFonts w:hint="eastAsia" w:ascii="仿宋_GB2312" w:eastAsia="仿宋_GB2312"/>
          <w:snapToGrid w:val="0"/>
          <w:color w:val="auto"/>
          <w:sz w:val="32"/>
          <w:szCs w:val="32"/>
        </w:rPr>
        <w:t>万元以下罚款。</w:t>
      </w:r>
    </w:p>
    <w:p>
      <w:pPr>
        <w:adjustRightInd w:val="0"/>
        <w:snapToGrid w:val="0"/>
        <w:spacing w:line="576" w:lineRule="exact"/>
        <w:ind w:firstLine="627" w:firstLineChars="196"/>
        <w:rPr>
          <w:rFonts w:hint="eastAsia" w:ascii="仿宋_GB2312" w:hAnsi="仿宋_GB2312" w:eastAsia="仿宋_GB2312" w:cs="仿宋_GB2312"/>
          <w:color w:val="auto"/>
          <w:spacing w:val="2"/>
          <w:kern w:val="0"/>
          <w:sz w:val="32"/>
          <w:szCs w:val="32"/>
          <w:lang w:bidi="ar"/>
        </w:rPr>
      </w:pPr>
      <w:r>
        <w:rPr>
          <w:rFonts w:hint="eastAsia" w:ascii="黑体" w:eastAsia="黑体" w:cs="黑体"/>
          <w:snapToGrid w:val="0"/>
          <w:color w:val="auto"/>
          <w:sz w:val="32"/>
          <w:szCs w:val="32"/>
        </w:rPr>
        <w:t xml:space="preserve">第三十八条  </w:t>
      </w:r>
      <w:r>
        <w:rPr>
          <w:rFonts w:hint="eastAsia" w:ascii="仿宋_GB2312" w:hAnsi="仿宋_GB2312" w:eastAsia="仿宋_GB2312" w:cs="仿宋_GB2312"/>
          <w:color w:val="auto"/>
          <w:kern w:val="0"/>
          <w:sz w:val="32"/>
          <w:szCs w:val="32"/>
          <w:lang w:bidi="ar"/>
        </w:rPr>
        <w:t>违</w:t>
      </w:r>
      <w:r>
        <w:rPr>
          <w:rFonts w:hint="eastAsia" w:ascii="仿宋_GB2312" w:hAnsi="仿宋_GB2312" w:eastAsia="仿宋_GB2312" w:cs="仿宋_GB2312"/>
          <w:color w:val="auto"/>
          <w:spacing w:val="2"/>
          <w:kern w:val="0"/>
          <w:sz w:val="32"/>
          <w:szCs w:val="32"/>
          <w:lang w:bidi="ar"/>
        </w:rPr>
        <w:t>反本条例第十九条第一项、第三项、第四项、第五项规定的，由县级以上人民政府水行政</w:t>
      </w:r>
      <w:r>
        <w:rPr>
          <w:rFonts w:hint="eastAsia" w:ascii="仿宋_GB2312" w:eastAsia="仿宋_GB2312"/>
          <w:snapToGrid w:val="0"/>
          <w:color w:val="auto"/>
          <w:sz w:val="32"/>
          <w:szCs w:val="32"/>
        </w:rPr>
        <w:t>执法</w:t>
      </w:r>
      <w:r>
        <w:rPr>
          <w:rFonts w:hint="eastAsia" w:ascii="仿宋_GB2312" w:hAnsi="仿宋_GB2312" w:eastAsia="仿宋_GB2312" w:cs="仿宋_GB2312"/>
          <w:color w:val="auto"/>
          <w:spacing w:val="2"/>
          <w:kern w:val="0"/>
          <w:sz w:val="32"/>
          <w:szCs w:val="32"/>
          <w:lang w:bidi="ar"/>
        </w:rPr>
        <w:t>部门按照下列规定处罚：</w:t>
      </w:r>
    </w:p>
    <w:p>
      <w:pPr>
        <w:adjustRightInd w:val="0"/>
        <w:snapToGrid w:val="0"/>
        <w:spacing w:line="576" w:lineRule="exact"/>
        <w:ind w:firstLine="627" w:firstLineChars="196"/>
        <w:rPr>
          <w:rFonts w:hint="eastAsia" w:ascii="仿宋_GB2312" w:hAnsi="仿宋_GB2312" w:eastAsia="仿宋_GB2312" w:cs="仿宋_GB2312"/>
          <w:snapToGrid w:val="0"/>
          <w:color w:val="auto"/>
          <w:sz w:val="32"/>
          <w:szCs w:val="32"/>
        </w:rPr>
      </w:pPr>
      <w:r>
        <w:rPr>
          <w:rFonts w:hint="eastAsia" w:ascii="仿宋_GB2312" w:eastAsia="仿宋_GB2312"/>
          <w:snapToGrid w:val="0"/>
          <w:color w:val="auto"/>
          <w:sz w:val="32"/>
          <w:szCs w:val="32"/>
        </w:rPr>
        <w:t>（一）违反第一项、第三项规定的，责令停止违法行为，限期补办有关手续；工程设施建设严重影响防洪的，责令限期拆除；逾期不拆除的，依法强制拆除，所需费用由违法者承担；影响行洪但尚可采取补救措施的，责令限期采取补救措施，可以处以</w:t>
      </w:r>
      <w:r>
        <w:rPr>
          <w:rFonts w:hint="eastAsia" w:ascii="Times New Roman" w:hAnsi="Times New Roman" w:eastAsia="仿宋_GB2312"/>
          <w:snapToGrid w:val="0"/>
          <w:color w:val="auto"/>
          <w:sz w:val="32"/>
          <w:szCs w:val="32"/>
        </w:rPr>
        <w:t>1</w:t>
      </w:r>
      <w:r>
        <w:rPr>
          <w:rFonts w:hint="eastAsia" w:ascii="仿宋_GB2312" w:eastAsia="仿宋_GB2312"/>
          <w:snapToGrid w:val="0"/>
          <w:color w:val="auto"/>
          <w:sz w:val="32"/>
          <w:szCs w:val="32"/>
        </w:rPr>
        <w:t>万元以上</w:t>
      </w:r>
      <w:r>
        <w:rPr>
          <w:rFonts w:ascii="Times New Roman" w:hAnsi="Times New Roman" w:eastAsia="仿宋_GB2312"/>
          <w:snapToGrid w:val="0"/>
          <w:color w:val="auto"/>
          <w:sz w:val="32"/>
          <w:szCs w:val="32"/>
        </w:rPr>
        <w:t>10</w:t>
      </w:r>
      <w:r>
        <w:rPr>
          <w:rFonts w:hint="eastAsia" w:ascii="仿宋_GB2312" w:eastAsia="仿宋_GB2312"/>
          <w:snapToGrid w:val="0"/>
          <w:color w:val="auto"/>
          <w:sz w:val="32"/>
          <w:szCs w:val="32"/>
        </w:rPr>
        <w:t>万元以下罚款；</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（二）违反第四项规定的，责令停止违法行为，没收违法所得以及用于违法活动的船舶、设备、工具，并处以货值金额二倍以上二十倍以下罚款；货值金额不足</w:t>
      </w:r>
      <w:r>
        <w:rPr>
          <w:rFonts w:hint="eastAsia" w:ascii="Times New Roman" w:hAnsi="Times New Roman" w:eastAsia="仿宋_GB2312"/>
          <w:snapToGrid w:val="0"/>
          <w:color w:val="auto"/>
          <w:sz w:val="32"/>
          <w:szCs w:val="32"/>
        </w:rPr>
        <w:t>10</w:t>
      </w:r>
      <w:r>
        <w:rPr>
          <w:rFonts w:hint="eastAsia" w:ascii="仿宋_GB2312" w:eastAsia="仿宋_GB2312"/>
          <w:snapToGrid w:val="0"/>
          <w:color w:val="auto"/>
          <w:sz w:val="32"/>
          <w:szCs w:val="32"/>
        </w:rPr>
        <w:t>万元的，并处以</w:t>
      </w:r>
      <w:r>
        <w:rPr>
          <w:rFonts w:hint="eastAsia" w:ascii="Times New Roman" w:hAnsi="Times New Roman" w:eastAsia="仿宋_GB2312"/>
          <w:snapToGrid w:val="0"/>
          <w:color w:val="auto"/>
          <w:sz w:val="32"/>
          <w:szCs w:val="32"/>
        </w:rPr>
        <w:t>20</w:t>
      </w:r>
      <w:r>
        <w:rPr>
          <w:rFonts w:hint="eastAsia" w:ascii="仿宋_GB2312" w:eastAsia="仿宋_GB2312"/>
          <w:snapToGrid w:val="0"/>
          <w:color w:val="auto"/>
          <w:sz w:val="32"/>
          <w:szCs w:val="32"/>
        </w:rPr>
        <w:t>万元以上</w:t>
      </w:r>
      <w:r>
        <w:rPr>
          <w:rFonts w:hint="eastAsia" w:ascii="Times New Roman" w:hAnsi="Times New Roman" w:eastAsia="仿宋_GB2312"/>
          <w:snapToGrid w:val="0"/>
          <w:color w:val="auto"/>
          <w:sz w:val="32"/>
          <w:szCs w:val="32"/>
        </w:rPr>
        <w:t>200</w:t>
      </w:r>
      <w:r>
        <w:rPr>
          <w:rFonts w:hint="eastAsia" w:ascii="仿宋_GB2312" w:eastAsia="仿宋_GB2312"/>
          <w:snapToGrid w:val="0"/>
          <w:color w:val="auto"/>
          <w:sz w:val="32"/>
          <w:szCs w:val="32"/>
        </w:rPr>
        <w:t>万元以下罚款；已经取得河道采砂许可证的，吊销河道采砂许可证；</w:t>
      </w:r>
    </w:p>
    <w:p>
      <w:pPr>
        <w:adjustRightInd w:val="0"/>
        <w:snapToGrid w:val="0"/>
        <w:spacing w:line="576" w:lineRule="exact"/>
        <w:ind w:firstLine="640" w:firstLineChars="200"/>
        <w:rPr>
          <w:rFonts w:hint="eastAsia" w:ascii="Times New Roman" w:hAnsi="Times New Roman" w:eastAsia="仿宋_GB2312"/>
          <w:snapToGrid w:val="0"/>
          <w:color w:val="auto"/>
          <w:sz w:val="32"/>
          <w:szCs w:val="32"/>
        </w:rPr>
      </w:pPr>
      <w:r>
        <w:rPr>
          <w:rFonts w:hint="eastAsia" w:ascii="仿宋_GB2312" w:eastAsia="仿宋_GB2312"/>
          <w:snapToGrid w:val="0"/>
          <w:color w:val="auto"/>
          <w:sz w:val="32"/>
          <w:szCs w:val="32"/>
        </w:rPr>
        <w:t>（三）违反第五项规定的，责令停止违法行为，采取补救措施，没收违法所得，并可处以警告或者</w:t>
      </w:r>
      <w:r>
        <w:rPr>
          <w:rFonts w:hint="eastAsia" w:ascii="Times New Roman" w:hAnsi="Times New Roman" w:eastAsia="仿宋_GB2312"/>
          <w:snapToGrid w:val="0"/>
          <w:color w:val="auto"/>
          <w:sz w:val="32"/>
          <w:szCs w:val="32"/>
        </w:rPr>
        <w:t>1</w:t>
      </w:r>
      <w:r>
        <w:rPr>
          <w:rFonts w:hint="eastAsia" w:ascii="仿宋_GB2312" w:eastAsia="仿宋_GB2312"/>
          <w:snapToGrid w:val="0"/>
          <w:color w:val="auto"/>
          <w:sz w:val="32"/>
          <w:szCs w:val="32"/>
        </w:rPr>
        <w:t>万元以上</w:t>
      </w:r>
      <w:r>
        <w:rPr>
          <w:rFonts w:hint="eastAsia" w:ascii="Times New Roman" w:hAnsi="Times New Roman" w:eastAsia="仿宋_GB2312"/>
          <w:snapToGrid w:val="0"/>
          <w:color w:val="auto"/>
          <w:sz w:val="32"/>
          <w:szCs w:val="32"/>
        </w:rPr>
        <w:t>5万元以下罚款；造成损失的，依法承担赔偿责任。</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仿宋_GB2312" w:hAnsi="仿宋_GB2312" w:eastAsia="仿宋_GB2312" w:cs="仿宋_GB2312"/>
          <w:color w:val="auto"/>
          <w:kern w:val="0"/>
          <w:sz w:val="32"/>
          <w:szCs w:val="32"/>
          <w:lang w:bidi="ar"/>
        </w:rPr>
        <w:t>违反本条例</w:t>
      </w:r>
      <w:r>
        <w:rPr>
          <w:rFonts w:hint="eastAsia" w:ascii="仿宋_GB2312" w:hAnsi="仿宋_GB2312" w:eastAsia="仿宋_GB2312" w:cs="仿宋_GB2312"/>
          <w:color w:val="auto"/>
          <w:spacing w:val="2"/>
          <w:kern w:val="0"/>
          <w:sz w:val="32"/>
          <w:szCs w:val="32"/>
          <w:lang w:bidi="ar"/>
        </w:rPr>
        <w:t>第十九条</w:t>
      </w:r>
      <w:r>
        <w:rPr>
          <w:rFonts w:hint="eastAsia" w:ascii="仿宋_GB2312" w:hAnsi="仿宋_GB2312" w:eastAsia="仿宋_GB2312" w:cs="仿宋_GB2312"/>
          <w:color w:val="auto"/>
          <w:kern w:val="0"/>
          <w:sz w:val="32"/>
          <w:szCs w:val="32"/>
          <w:lang w:bidi="ar"/>
        </w:rPr>
        <w:t>第二项规定的，由县级以上人民政府生态环境主管部门责令限期拆除，并处以</w:t>
      </w:r>
      <w:r>
        <w:rPr>
          <w:rFonts w:hint="eastAsia" w:ascii="Times New Roman" w:hAnsi="Times New Roman" w:eastAsia="仿宋_GB2312"/>
          <w:snapToGrid w:val="0"/>
          <w:color w:val="auto"/>
          <w:sz w:val="32"/>
          <w:szCs w:val="32"/>
        </w:rPr>
        <w:t>2</w:t>
      </w:r>
      <w:r>
        <w:rPr>
          <w:rFonts w:hint="eastAsia" w:ascii="仿宋_GB2312" w:hAnsi="仿宋_GB2312" w:eastAsia="仿宋_GB2312" w:cs="仿宋_GB2312"/>
          <w:color w:val="auto"/>
          <w:kern w:val="0"/>
          <w:sz w:val="32"/>
          <w:szCs w:val="32"/>
          <w:lang w:bidi="ar"/>
        </w:rPr>
        <w:t>万元以上</w:t>
      </w:r>
      <w:r>
        <w:rPr>
          <w:rFonts w:hint="eastAsia" w:ascii="Times New Roman" w:hAnsi="Times New Roman" w:eastAsia="仿宋_GB2312"/>
          <w:snapToGrid w:val="0"/>
          <w:color w:val="auto"/>
          <w:sz w:val="32"/>
          <w:szCs w:val="32"/>
        </w:rPr>
        <w:t>10</w:t>
      </w:r>
      <w:r>
        <w:rPr>
          <w:rFonts w:hint="eastAsia" w:ascii="仿宋_GB2312" w:hAnsi="仿宋_GB2312" w:eastAsia="仿宋_GB2312" w:cs="仿宋_GB2312"/>
          <w:color w:val="auto"/>
          <w:kern w:val="0"/>
          <w:sz w:val="32"/>
          <w:szCs w:val="32"/>
          <w:lang w:bidi="ar"/>
        </w:rPr>
        <w:t>万元以下罚款；逾期不拆除的，依法强制拆除，所需费用由违法者承担，处以</w:t>
      </w:r>
      <w:r>
        <w:rPr>
          <w:rFonts w:hint="eastAsia" w:ascii="Times New Roman" w:hAnsi="Times New Roman" w:eastAsia="仿宋_GB2312"/>
          <w:snapToGrid w:val="0"/>
          <w:color w:val="auto"/>
          <w:sz w:val="32"/>
          <w:szCs w:val="32"/>
        </w:rPr>
        <w:t>10</w:t>
      </w:r>
      <w:r>
        <w:rPr>
          <w:rFonts w:hint="eastAsia" w:ascii="仿宋_GB2312" w:hAnsi="仿宋_GB2312" w:eastAsia="仿宋_GB2312" w:cs="仿宋_GB2312"/>
          <w:color w:val="auto"/>
          <w:kern w:val="0"/>
          <w:sz w:val="32"/>
          <w:szCs w:val="32"/>
          <w:lang w:bidi="ar"/>
        </w:rPr>
        <w:t>万元以上</w:t>
      </w:r>
      <w:r>
        <w:rPr>
          <w:rFonts w:hint="eastAsia" w:ascii="Times New Roman" w:hAnsi="Times New Roman" w:eastAsia="仿宋_GB2312"/>
          <w:snapToGrid w:val="0"/>
          <w:color w:val="auto"/>
          <w:sz w:val="32"/>
          <w:szCs w:val="32"/>
        </w:rPr>
        <w:t>50</w:t>
      </w:r>
      <w:r>
        <w:rPr>
          <w:rFonts w:hint="eastAsia" w:ascii="仿宋_GB2312" w:hAnsi="仿宋_GB2312" w:eastAsia="仿宋_GB2312" w:cs="仿宋_GB2312"/>
          <w:color w:val="auto"/>
          <w:kern w:val="0"/>
          <w:sz w:val="32"/>
          <w:szCs w:val="32"/>
          <w:lang w:bidi="ar"/>
        </w:rPr>
        <w:t>万元以下罚款；情节严重的，可以责令停产整治。</w:t>
      </w:r>
    </w:p>
    <w:p>
      <w:pPr>
        <w:adjustRightInd w:val="0"/>
        <w:snapToGrid w:val="0"/>
        <w:spacing w:line="576" w:lineRule="exact"/>
        <w:ind w:firstLine="640" w:firstLineChars="200"/>
        <w:rPr>
          <w:rFonts w:hint="eastAsia" w:ascii="仿宋_GB2312" w:eastAsia="仿宋_GB2312"/>
          <w:snapToGrid w:val="0"/>
          <w:color w:val="auto"/>
          <w:sz w:val="32"/>
          <w:szCs w:val="32"/>
        </w:rPr>
      </w:pPr>
      <w:r>
        <w:rPr>
          <w:rFonts w:hint="eastAsia" w:ascii="黑体" w:eastAsia="黑体" w:cs="黑体"/>
          <w:snapToGrid w:val="0"/>
          <w:color w:val="auto"/>
          <w:sz w:val="32"/>
          <w:szCs w:val="32"/>
        </w:rPr>
        <w:t xml:space="preserve">第三十九条  </w:t>
      </w:r>
      <w:r>
        <w:rPr>
          <w:rFonts w:hint="eastAsia" w:ascii="仿宋_GB2312" w:eastAsia="仿宋_GB2312"/>
          <w:snapToGrid w:val="0"/>
          <w:color w:val="auto"/>
          <w:sz w:val="32"/>
          <w:szCs w:val="32"/>
        </w:rPr>
        <w:t>违反</w:t>
      </w:r>
      <w:r>
        <w:rPr>
          <w:rFonts w:hint="eastAsia" w:ascii="仿宋_GB2312" w:hAnsi="仿宋_GB2312" w:eastAsia="仿宋_GB2312" w:cs="仿宋_GB2312"/>
          <w:color w:val="auto"/>
          <w:kern w:val="0"/>
          <w:sz w:val="32"/>
          <w:szCs w:val="32"/>
          <w:lang w:bidi="ar"/>
        </w:rPr>
        <w:t>本条例</w:t>
      </w:r>
      <w:r>
        <w:rPr>
          <w:rFonts w:hint="eastAsia" w:ascii="仿宋_GB2312" w:eastAsia="仿宋_GB2312"/>
          <w:snapToGrid w:val="0"/>
          <w:color w:val="auto"/>
          <w:sz w:val="32"/>
          <w:szCs w:val="32"/>
        </w:rPr>
        <w:t>第二十九条规定</w:t>
      </w:r>
      <w:r>
        <w:rPr>
          <w:rFonts w:hint="eastAsia" w:ascii="仿宋_GB2312" w:hAnsi="仿宋_GB2312" w:eastAsia="仿宋_GB2312" w:cs="仿宋_GB2312"/>
          <w:color w:val="auto"/>
          <w:kern w:val="0"/>
          <w:sz w:val="32"/>
          <w:szCs w:val="32"/>
          <w:lang w:bidi="ar"/>
        </w:rPr>
        <w:t>的</w:t>
      </w:r>
      <w:r>
        <w:rPr>
          <w:rFonts w:hint="eastAsia" w:ascii="仿宋_GB2312" w:eastAsia="仿宋_GB2312"/>
          <w:snapToGrid w:val="0"/>
          <w:color w:val="auto"/>
          <w:sz w:val="32"/>
          <w:szCs w:val="32"/>
        </w:rPr>
        <w:t>，由县级以上人民政府生态环境主管部门责令限期采取治理措施，消除污染，并</w:t>
      </w:r>
      <w:r>
        <w:rPr>
          <w:rFonts w:hint="eastAsia" w:ascii="仿宋_GB2312" w:hAnsi="仿宋_GB2312" w:eastAsia="仿宋_GB2312" w:cs="仿宋_GB2312"/>
          <w:color w:val="auto"/>
          <w:kern w:val="0"/>
          <w:sz w:val="32"/>
          <w:szCs w:val="32"/>
          <w:lang w:bidi="ar"/>
        </w:rPr>
        <w:t>按照下列规定</w:t>
      </w:r>
      <w:r>
        <w:rPr>
          <w:rFonts w:hint="eastAsia" w:ascii="仿宋_GB2312" w:eastAsia="仿宋_GB2312"/>
          <w:snapToGrid w:val="0"/>
          <w:color w:val="auto"/>
          <w:sz w:val="32"/>
          <w:szCs w:val="32"/>
        </w:rPr>
        <w:t>处罚；逾期不采取治理措施的，可以指定有治理能力的单位代为治理，所需费用由违法者承担：</w:t>
      </w:r>
    </w:p>
    <w:p>
      <w:pPr>
        <w:adjustRightInd w:val="0"/>
        <w:snapToGrid w:val="0"/>
        <w:spacing w:line="576" w:lineRule="exact"/>
        <w:ind w:firstLine="627" w:firstLineChars="196"/>
        <w:rPr>
          <w:rFonts w:hint="eastAsia" w:ascii="仿宋_GB2312" w:eastAsia="仿宋_GB2312"/>
          <w:snapToGrid w:val="0"/>
          <w:color w:val="auto"/>
          <w:sz w:val="32"/>
          <w:szCs w:val="32"/>
        </w:rPr>
      </w:pPr>
      <w:r>
        <w:rPr>
          <w:rFonts w:hint="eastAsia" w:ascii="仿宋_GB2312" w:eastAsia="仿宋_GB2312"/>
          <w:snapToGrid w:val="0"/>
          <w:color w:val="auto"/>
          <w:sz w:val="32"/>
          <w:szCs w:val="32"/>
        </w:rPr>
        <w:t>（一）违反第一项、第二项、第五项、第七项规定的，处以</w:t>
      </w:r>
      <w:r>
        <w:rPr>
          <w:rFonts w:hint="eastAsia" w:ascii="Times New Roman" w:hAnsi="Times New Roman" w:eastAsia="仿宋_GB2312"/>
          <w:snapToGrid w:val="0"/>
          <w:color w:val="auto"/>
          <w:sz w:val="32"/>
          <w:szCs w:val="32"/>
        </w:rPr>
        <w:t>10</w:t>
      </w:r>
      <w:r>
        <w:rPr>
          <w:rFonts w:hint="eastAsia" w:ascii="仿宋_GB2312" w:eastAsia="仿宋_GB2312"/>
          <w:snapToGrid w:val="0"/>
          <w:color w:val="auto"/>
          <w:sz w:val="32"/>
          <w:szCs w:val="32"/>
        </w:rPr>
        <w:t>万元以上</w:t>
      </w:r>
      <w:r>
        <w:rPr>
          <w:rFonts w:hint="eastAsia" w:ascii="Times New Roman" w:hAnsi="Times New Roman" w:eastAsia="仿宋_GB2312"/>
          <w:snapToGrid w:val="0"/>
          <w:color w:val="auto"/>
          <w:sz w:val="32"/>
          <w:szCs w:val="32"/>
        </w:rPr>
        <w:t>100</w:t>
      </w:r>
      <w:r>
        <w:rPr>
          <w:rFonts w:hint="eastAsia" w:ascii="仿宋_GB2312" w:eastAsia="仿宋_GB2312"/>
          <w:snapToGrid w:val="0"/>
          <w:color w:val="auto"/>
          <w:sz w:val="32"/>
          <w:szCs w:val="32"/>
        </w:rPr>
        <w:t>万元以下罚款；情节严重的，报经有批准权的人民政府批准，责令停业、关闭；</w:t>
      </w:r>
    </w:p>
    <w:p>
      <w:pPr>
        <w:adjustRightInd w:val="0"/>
        <w:snapToGrid w:val="0"/>
        <w:spacing w:line="576" w:lineRule="exact"/>
        <w:ind w:firstLine="627" w:firstLineChars="196"/>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（二）违反第三项、第四项、第六项规定的，处以</w:t>
      </w:r>
      <w:r>
        <w:rPr>
          <w:rFonts w:hint="eastAsia" w:ascii="Times New Roman" w:hAnsi="Times New Roman" w:eastAsia="仿宋_GB2312"/>
          <w:snapToGrid w:val="0"/>
          <w:color w:val="auto"/>
          <w:sz w:val="32"/>
          <w:szCs w:val="32"/>
        </w:rPr>
        <w:t>2</w:t>
      </w:r>
      <w:r>
        <w:rPr>
          <w:rFonts w:hint="eastAsia" w:ascii="仿宋_GB2312" w:eastAsia="仿宋_GB2312"/>
          <w:snapToGrid w:val="0"/>
          <w:color w:val="auto"/>
          <w:sz w:val="32"/>
          <w:szCs w:val="32"/>
        </w:rPr>
        <w:t>万元以上</w:t>
      </w:r>
      <w:r>
        <w:rPr>
          <w:rFonts w:hint="eastAsia" w:ascii="Times New Roman" w:hAnsi="Times New Roman" w:eastAsia="仿宋_GB2312"/>
          <w:snapToGrid w:val="0"/>
          <w:color w:val="auto"/>
          <w:sz w:val="32"/>
          <w:szCs w:val="32"/>
        </w:rPr>
        <w:t>20</w:t>
      </w:r>
      <w:r>
        <w:rPr>
          <w:rFonts w:hint="eastAsia" w:ascii="仿宋_GB2312" w:eastAsia="仿宋_GB2312"/>
          <w:snapToGrid w:val="0"/>
          <w:color w:val="auto"/>
          <w:sz w:val="32"/>
          <w:szCs w:val="32"/>
        </w:rPr>
        <w:t>万元以下罚款。</w:t>
      </w:r>
    </w:p>
    <w:p>
      <w:pPr>
        <w:spacing w:line="576" w:lineRule="exact"/>
        <w:ind w:firstLine="640" w:firstLineChars="200"/>
        <w:textAlignment w:val="center"/>
        <w:rPr>
          <w:rFonts w:hint="eastAsia" w:ascii="仿宋_GB2312" w:hAnsi="仿宋_GB2312" w:eastAsia="仿宋_GB2312" w:cs="仿宋_GB2312"/>
          <w:color w:val="auto"/>
          <w:kern w:val="0"/>
          <w:sz w:val="32"/>
          <w:szCs w:val="32"/>
          <w:lang w:bidi="ar"/>
        </w:rPr>
      </w:pPr>
      <w:r>
        <w:rPr>
          <w:rFonts w:hint="eastAsia" w:ascii="黑体" w:eastAsia="黑体" w:cs="黑体"/>
          <w:snapToGrid w:val="0"/>
          <w:color w:val="auto"/>
          <w:sz w:val="32"/>
          <w:szCs w:val="32"/>
        </w:rPr>
        <w:t xml:space="preserve">第四十条  </w:t>
      </w:r>
      <w:r>
        <w:rPr>
          <w:rFonts w:hint="eastAsia" w:ascii="仿宋_GB2312" w:eastAsia="仿宋_GB2312"/>
          <w:snapToGrid w:val="0"/>
          <w:color w:val="auto"/>
          <w:sz w:val="32"/>
          <w:szCs w:val="32"/>
        </w:rPr>
        <w:t>剑江河流域县级以上人民政府有关部门工作人员违反本条例规定，有下列行为之一的，由本级人民政府或者上级人民政府有关部门责令改正，通报批评，对直接负责的主管人员和其他直接责任人员依法给予处分：</w:t>
      </w:r>
    </w:p>
    <w:p>
      <w:pPr>
        <w:spacing w:line="576" w:lineRule="exact"/>
        <w:ind w:firstLine="640" w:firstLineChars="200"/>
        <w:textAlignment w:val="center"/>
        <w:rPr>
          <w:rFonts w:hint="eastAsia" w:ascii="仿宋_GB2312" w:eastAsia="仿宋_GB2312"/>
          <w:snapToGrid w:val="0"/>
          <w:color w:val="auto"/>
          <w:sz w:val="32"/>
          <w:szCs w:val="32"/>
        </w:rPr>
      </w:pPr>
      <w:r>
        <w:rPr>
          <w:rFonts w:hint="eastAsia" w:ascii="仿宋_GB2312" w:eastAsia="仿宋_GB2312"/>
          <w:snapToGrid w:val="0"/>
          <w:color w:val="auto"/>
          <w:sz w:val="32"/>
          <w:szCs w:val="32"/>
        </w:rPr>
        <w:t xml:space="preserve">（一）违反自治州、流域内县（市）人民政府批准的有关剑江河流域保护、开发、利用规划，或者擅自调整规划的；      </w:t>
      </w:r>
      <w:r>
        <w:rPr>
          <w:rFonts w:hint="eastAsia" w:ascii="仿宋_GB2312" w:eastAsia="仿宋_GB2312"/>
          <w:snapToGrid w:val="0"/>
          <w:color w:val="auto"/>
          <w:sz w:val="32"/>
          <w:szCs w:val="32"/>
        </w:rPr>
        <w:br w:type="textWrapping"/>
      </w:r>
      <w:r>
        <w:rPr>
          <w:rFonts w:hint="eastAsia" w:ascii="仿宋_GB2312" w:eastAsia="仿宋_GB2312"/>
          <w:snapToGrid w:val="0"/>
          <w:color w:val="auto"/>
          <w:sz w:val="32"/>
          <w:szCs w:val="32"/>
        </w:rPr>
        <w:t xml:space="preserve">    （二）不符合行政许可条件准予行政许可的；</w:t>
      </w:r>
    </w:p>
    <w:p>
      <w:pPr>
        <w:spacing w:line="576" w:lineRule="exact"/>
        <w:ind w:firstLine="640" w:firstLineChars="200"/>
        <w:textAlignment w:val="center"/>
        <w:rPr>
          <w:rFonts w:hint="eastAsia" w:ascii="仿宋_GB2312" w:eastAsia="仿宋_GB2312"/>
          <w:snapToGrid w:val="0"/>
          <w:color w:val="auto"/>
          <w:sz w:val="32"/>
          <w:szCs w:val="32"/>
        </w:rPr>
      </w:pPr>
      <w:r>
        <w:rPr>
          <w:rFonts w:hint="eastAsia" w:ascii="仿宋_GB2312" w:eastAsia="仿宋_GB2312"/>
          <w:snapToGrid w:val="0"/>
          <w:color w:val="auto"/>
          <w:sz w:val="32"/>
          <w:szCs w:val="32"/>
        </w:rPr>
        <w:t>（三）不履行监测职责或者发布虚假监测信息的；</w:t>
      </w:r>
    </w:p>
    <w:p>
      <w:pPr>
        <w:spacing w:line="576" w:lineRule="exact"/>
        <w:ind w:firstLine="640" w:firstLineChars="200"/>
        <w:textAlignment w:val="center"/>
        <w:rPr>
          <w:rFonts w:hint="eastAsia" w:ascii="仿宋_GB2312" w:hAnsi="仿宋_GB2312" w:eastAsia="仿宋_GB2312" w:cs="仿宋_GB2312"/>
          <w:color w:val="auto"/>
          <w:kern w:val="0"/>
          <w:sz w:val="32"/>
          <w:szCs w:val="32"/>
          <w:lang w:bidi="ar"/>
        </w:rPr>
      </w:pPr>
      <w:r>
        <w:rPr>
          <w:rFonts w:hint="eastAsia" w:ascii="仿宋_GB2312" w:eastAsia="仿宋_GB2312"/>
          <w:snapToGrid w:val="0"/>
          <w:color w:val="auto"/>
          <w:sz w:val="32"/>
          <w:szCs w:val="32"/>
        </w:rPr>
        <w:t>（四）未按照规定对集中式饮用水水源保护区进行保护管理，造成水源污染事故的；</w:t>
      </w:r>
    </w:p>
    <w:p>
      <w:pPr>
        <w:spacing w:line="576" w:lineRule="exact"/>
        <w:ind w:firstLine="640" w:firstLineChars="200"/>
        <w:textAlignment w:val="center"/>
        <w:rPr>
          <w:rFonts w:hint="eastAsia" w:ascii="仿宋_GB2312" w:eastAsia="仿宋_GB2312"/>
          <w:snapToGrid w:val="0"/>
          <w:color w:val="auto"/>
          <w:sz w:val="32"/>
          <w:szCs w:val="32"/>
        </w:rPr>
      </w:pPr>
      <w:r>
        <w:rPr>
          <w:rFonts w:hint="eastAsia" w:ascii="仿宋_GB2312" w:eastAsia="仿宋_GB2312"/>
          <w:snapToGrid w:val="0"/>
          <w:color w:val="auto"/>
          <w:sz w:val="32"/>
          <w:szCs w:val="32"/>
        </w:rPr>
        <w:t>（五）其他滥用职权、玩忽职守、徇私舞弊的行为。</w:t>
      </w:r>
    </w:p>
    <w:p>
      <w:pPr>
        <w:adjustRightInd w:val="0"/>
        <w:snapToGrid w:val="0"/>
        <w:spacing w:line="576" w:lineRule="exact"/>
        <w:ind w:firstLine="627" w:firstLineChars="196"/>
        <w:rPr>
          <w:rFonts w:hint="eastAsia" w:ascii="仿宋_GB2312" w:eastAsia="仿宋_GB2312"/>
          <w:snapToGrid w:val="0"/>
          <w:color w:val="auto"/>
          <w:sz w:val="32"/>
          <w:szCs w:val="32"/>
        </w:rPr>
      </w:pPr>
      <w:r>
        <w:rPr>
          <w:rFonts w:hint="eastAsia" w:ascii="黑体" w:eastAsia="黑体" w:cs="黑体"/>
          <w:snapToGrid w:val="0"/>
          <w:color w:val="auto"/>
          <w:sz w:val="32"/>
          <w:szCs w:val="32"/>
        </w:rPr>
        <w:t xml:space="preserve">第四十一条  </w:t>
      </w:r>
      <w:r>
        <w:rPr>
          <w:rFonts w:hint="eastAsia" w:ascii="仿宋_GB2312" w:eastAsia="仿宋_GB2312"/>
          <w:snapToGrid w:val="0"/>
          <w:color w:val="auto"/>
          <w:sz w:val="32"/>
          <w:szCs w:val="32"/>
        </w:rPr>
        <w:t>违反本条例规定的其他行为，法律、法规有处罚规定的，从其规定。</w:t>
      </w:r>
    </w:p>
    <w:p>
      <w:pPr>
        <w:adjustRightInd w:val="0"/>
        <w:snapToGrid w:val="0"/>
        <w:spacing w:before="156" w:beforeLines="50" w:after="156" w:afterLines="50" w:line="576" w:lineRule="exact"/>
        <w:jc w:val="center"/>
        <w:rPr>
          <w:rFonts w:hint="eastAsia" w:ascii="黑体" w:eastAsia="黑体"/>
          <w:snapToGrid w:val="0"/>
          <w:color w:val="auto"/>
          <w:sz w:val="32"/>
          <w:szCs w:val="32"/>
        </w:rPr>
      </w:pPr>
      <w:r>
        <w:rPr>
          <w:rFonts w:hint="eastAsia" w:ascii="黑体" w:eastAsia="黑体"/>
          <w:snapToGrid w:val="0"/>
          <w:color w:val="auto"/>
          <w:sz w:val="32"/>
          <w:szCs w:val="32"/>
        </w:rPr>
        <w:t>第六章  附  则</w:t>
      </w:r>
    </w:p>
    <w:p>
      <w:pPr>
        <w:adjustRightInd w:val="0"/>
        <w:snapToGrid w:val="0"/>
        <w:spacing w:line="576" w:lineRule="exact"/>
        <w:ind w:firstLine="640" w:firstLineChars="200"/>
        <w:rPr>
          <w:rFonts w:hint="eastAsia" w:ascii="仿宋_GB2312" w:eastAsia="仿宋_GB2312"/>
          <w:snapToGrid w:val="0"/>
          <w:color w:val="auto"/>
          <w:spacing w:val="-8"/>
          <w:sz w:val="32"/>
          <w:szCs w:val="32"/>
        </w:rPr>
      </w:pPr>
      <w:r>
        <w:rPr>
          <w:rFonts w:hint="eastAsia" w:ascii="黑体" w:eastAsia="黑体" w:cs="黑体"/>
          <w:snapToGrid w:val="0"/>
          <w:color w:val="auto"/>
          <w:sz w:val="32"/>
          <w:szCs w:val="32"/>
        </w:rPr>
        <w:t>第四十二条</w:t>
      </w:r>
      <w:r>
        <w:rPr>
          <w:rFonts w:hint="eastAsia" w:ascii="仿宋_GB2312" w:eastAsia="仿宋_GB2312"/>
          <w:snapToGrid w:val="0"/>
          <w:color w:val="auto"/>
          <w:sz w:val="32"/>
          <w:szCs w:val="32"/>
        </w:rPr>
        <w:t xml:space="preserve">  自</w:t>
      </w:r>
      <w:r>
        <w:rPr>
          <w:rFonts w:hint="eastAsia" w:ascii="仿宋_GB2312" w:eastAsia="仿宋_GB2312"/>
          <w:snapToGrid w:val="0"/>
          <w:color w:val="auto"/>
          <w:spacing w:val="-8"/>
          <w:sz w:val="32"/>
          <w:szCs w:val="32"/>
        </w:rPr>
        <w:t>治州人民政府应当根据本条例制定实施细则。</w:t>
      </w:r>
    </w:p>
    <w:p>
      <w:pPr>
        <w:pStyle w:val="7"/>
        <w:spacing w:line="576" w:lineRule="exact"/>
        <w:ind w:firstLine="640" w:firstLineChars="200"/>
        <w:rPr>
          <w:rFonts w:hint="eastAsia"/>
          <w:color w:val="auto"/>
        </w:rPr>
      </w:pPr>
      <w:r>
        <w:rPr>
          <w:rFonts w:hint="eastAsia" w:ascii="黑体" w:eastAsia="黑体" w:cs="黑体"/>
          <w:snapToGrid w:val="0"/>
          <w:color w:val="auto"/>
        </w:rPr>
        <w:t xml:space="preserve">第四十三条 </w:t>
      </w:r>
      <w:r>
        <w:rPr>
          <w:rFonts w:hint="eastAsia" w:ascii="仿宋_GB2312"/>
          <w:snapToGrid w:val="0"/>
          <w:color w:val="auto"/>
        </w:rPr>
        <w:t xml:space="preserve"> </w:t>
      </w:r>
      <w:r>
        <w:rPr>
          <w:rFonts w:hint="eastAsia" w:ascii="仿宋_GB2312" w:cs="仿宋_GB2312"/>
          <w:snapToGrid w:val="0"/>
          <w:color w:val="auto"/>
          <w:shd w:val="clear" w:color="auto" w:fill="FFFFFF"/>
        </w:rPr>
        <w:t>本条例自    年  月  日起施行</w:t>
      </w:r>
      <w:r>
        <w:rPr>
          <w:rFonts w:hint="eastAsia" w:ascii="仿宋_GB2312" w:cs="仿宋_GB2312"/>
          <w:snapToGrid w:val="0"/>
          <w:color w:val="auto"/>
        </w:rPr>
        <w:t>。</w:t>
      </w:r>
    </w:p>
    <w:p>
      <w:pPr>
        <w:rPr>
          <w:rFonts w:hint="eastAsia"/>
          <w:color w:val="auto"/>
        </w:rPr>
      </w:pPr>
    </w:p>
    <w:p>
      <w:pPr>
        <w:autoSpaceDE w:val="0"/>
        <w:autoSpaceDN w:val="0"/>
        <w:adjustRightInd w:val="0"/>
        <w:spacing w:line="700" w:lineRule="exact"/>
        <w:jc w:val="center"/>
        <w:rPr>
          <w:rFonts w:hint="eastAsia" w:ascii="方正小标宋_GBK" w:hAnsi="方正小标宋_GBK" w:eastAsia="方正小标宋_GBK" w:cs="方正小标宋_GBK"/>
          <w:snapToGrid w:val="0"/>
          <w:color w:val="auto"/>
          <w:w w:val="98"/>
          <w:sz w:val="44"/>
          <w:szCs w:val="44"/>
        </w:rPr>
      </w:pPr>
    </w:p>
    <w:p>
      <w:pPr>
        <w:autoSpaceDE w:val="0"/>
        <w:autoSpaceDN w:val="0"/>
        <w:adjustRightInd w:val="0"/>
        <w:spacing w:line="700" w:lineRule="exact"/>
        <w:jc w:val="center"/>
        <w:rPr>
          <w:rFonts w:hint="eastAsia" w:ascii="方正小标宋_GBK" w:hAnsi="方正小标宋_GBK" w:eastAsia="方正小标宋_GBK" w:cs="方正小标宋_GBK"/>
          <w:snapToGrid w:val="0"/>
          <w:color w:val="auto"/>
          <w:w w:val="98"/>
          <w:sz w:val="44"/>
          <w:szCs w:val="44"/>
        </w:rPr>
      </w:pPr>
      <w:r>
        <w:rPr>
          <w:rFonts w:hint="eastAsia" w:ascii="方正小标宋_GBK" w:hAnsi="方正小标宋_GBK" w:eastAsia="方正小标宋_GBK" w:cs="方正小标宋_GBK"/>
          <w:snapToGrid w:val="0"/>
          <w:color w:val="auto"/>
          <w:w w:val="98"/>
          <w:sz w:val="44"/>
          <w:szCs w:val="44"/>
        </w:rPr>
        <w:t>黔南布依族苗族自治州剑江河流域保护条例</w:t>
      </w:r>
    </w:p>
    <w:p>
      <w:pPr>
        <w:autoSpaceDE w:val="0"/>
        <w:autoSpaceDN w:val="0"/>
        <w:adjustRightInd w:val="0"/>
        <w:spacing w:line="700" w:lineRule="exact"/>
        <w:jc w:val="center"/>
        <w:rPr>
          <w:rFonts w:hint="eastAsia" w:ascii="方正小标宋_GBK" w:hAnsi="方正小标宋_GBK" w:eastAsia="方正小标宋_GBK" w:cs="方正小标宋_GBK"/>
          <w:snapToGrid w:val="0"/>
          <w:color w:val="auto"/>
          <w:sz w:val="44"/>
          <w:szCs w:val="44"/>
        </w:rPr>
      </w:pPr>
      <w:r>
        <w:rPr>
          <w:rFonts w:hint="eastAsia" w:ascii="方正小标宋_GBK" w:hAnsi="方正小标宋_GBK" w:eastAsia="方正小标宋_GBK" w:cs="方正小标宋_GBK"/>
          <w:snapToGrid w:val="0"/>
          <w:color w:val="auto"/>
          <w:sz w:val="44"/>
          <w:szCs w:val="44"/>
        </w:rPr>
        <w:t>修订对照表</w:t>
      </w:r>
    </w:p>
    <w:p>
      <w:pPr>
        <w:pStyle w:val="4"/>
        <w:ind w:firstLine="0" w:firstLineChars="0"/>
        <w:jc w:val="center"/>
        <w:rPr>
          <w:rFonts w:hint="eastAsia" w:ascii="楷体_GB2312" w:hAnsi="楷体_GB2312" w:eastAsia="楷体_GB2312" w:cs="楷体_GB2312"/>
          <w:snapToGrid w:val="0"/>
          <w:color w:val="auto"/>
          <w:sz w:val="32"/>
          <w:szCs w:val="32"/>
        </w:rPr>
      </w:pPr>
    </w:p>
    <w:tbl>
      <w:tblPr>
        <w:tblStyle w:val="9"/>
        <w:tblW w:w="10435" w:type="dxa"/>
        <w:jc w:val="center"/>
        <w:tblLayout w:type="fixed"/>
        <w:tblCellMar>
          <w:top w:w="0" w:type="dxa"/>
          <w:left w:w="108" w:type="dxa"/>
          <w:bottom w:w="0" w:type="dxa"/>
          <w:right w:w="108" w:type="dxa"/>
        </w:tblCellMar>
      </w:tblPr>
      <w:tblGrid>
        <w:gridCol w:w="5245"/>
        <w:gridCol w:w="5190"/>
      </w:tblGrid>
      <w:tr>
        <w:tblPrEx>
          <w:tblCellMar>
            <w:top w:w="0" w:type="dxa"/>
            <w:left w:w="108" w:type="dxa"/>
            <w:bottom w:w="0" w:type="dxa"/>
            <w:right w:w="108" w:type="dxa"/>
          </w:tblCellMar>
        </w:tblPrEx>
        <w:trPr>
          <w:trHeight w:val="559"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auto"/>
                <w:sz w:val="32"/>
                <w:szCs w:val="32"/>
              </w:rPr>
            </w:pPr>
            <w:r>
              <w:rPr>
                <w:rFonts w:hint="eastAsia" w:ascii="黑体" w:hAnsi="宋体" w:eastAsia="黑体" w:cs="黑体"/>
                <w:color w:val="auto"/>
                <w:kern w:val="0"/>
                <w:sz w:val="32"/>
                <w:szCs w:val="32"/>
              </w:rPr>
              <w:t>修改前</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auto"/>
                <w:kern w:val="0"/>
                <w:sz w:val="32"/>
                <w:szCs w:val="32"/>
              </w:rPr>
            </w:pPr>
            <w:r>
              <w:rPr>
                <w:rFonts w:hint="eastAsia" w:ascii="黑体" w:hAnsi="宋体" w:eastAsia="黑体" w:cs="黑体"/>
                <w:color w:val="auto"/>
                <w:kern w:val="0"/>
                <w:sz w:val="32"/>
                <w:szCs w:val="32"/>
              </w:rPr>
              <w:t>修改后</w:t>
            </w:r>
          </w:p>
        </w:tc>
      </w:tr>
      <w:tr>
        <w:tblPrEx>
          <w:tblCellMar>
            <w:top w:w="0" w:type="dxa"/>
            <w:left w:w="108" w:type="dxa"/>
            <w:bottom w:w="0" w:type="dxa"/>
            <w:right w:w="108" w:type="dxa"/>
          </w:tblCellMar>
        </w:tblPrEx>
        <w:trPr>
          <w:trHeight w:val="559"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黑体" w:hAnsi="宋体" w:eastAsia="黑体" w:cs="黑体"/>
                <w:color w:val="auto"/>
                <w:kern w:val="0"/>
                <w:sz w:val="32"/>
                <w:szCs w:val="32"/>
              </w:rPr>
            </w:pPr>
            <w:r>
              <w:rPr>
                <w:rFonts w:hint="eastAsia" w:ascii="楷体_GB2312" w:hAnsi="楷体_GB2312" w:eastAsia="楷体_GB2312" w:cs="楷体_GB2312"/>
                <w:snapToGrid w:val="0"/>
                <w:color w:val="auto"/>
                <w:sz w:val="32"/>
                <w:szCs w:val="32"/>
              </w:rPr>
              <w:t>（2015年2月13日黔南布依族苗族自治州第十三届人民代表大会第五次会议通过  2015年5月25日贵州省第十二届人民代表大会常务委员会第十五次会议批准）</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黑体" w:hAnsi="宋体" w:eastAsia="黑体" w:cs="黑体"/>
                <w:color w:val="auto"/>
                <w:kern w:val="0"/>
                <w:sz w:val="32"/>
                <w:szCs w:val="32"/>
              </w:rPr>
            </w:pPr>
            <w:r>
              <w:rPr>
                <w:rFonts w:hint="eastAsia" w:ascii="楷体_GB2312" w:hAnsi="楷体_GB2312" w:eastAsia="楷体_GB2312" w:cs="楷体_GB2312"/>
                <w:snapToGrid w:val="0"/>
                <w:color w:val="auto"/>
                <w:sz w:val="32"/>
                <w:szCs w:val="32"/>
              </w:rPr>
              <w:t>（2015年2月13日黔南布依族苗族自治州第十三届人民代表大会第五次会议通过  2015年5月25日贵州省第十二届人民代表大会常务委员会第十五次会议批准  2024年2月3日黔南布依族苗族自治州第十五届人民代表大会第三次会议修订）</w:t>
            </w:r>
          </w:p>
        </w:tc>
      </w:tr>
      <w:tr>
        <w:tblPrEx>
          <w:tblCellMar>
            <w:top w:w="0" w:type="dxa"/>
            <w:left w:w="108" w:type="dxa"/>
            <w:bottom w:w="0" w:type="dxa"/>
            <w:right w:w="108" w:type="dxa"/>
          </w:tblCellMar>
        </w:tblPrEx>
        <w:trPr>
          <w:trHeight w:val="539"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auto"/>
                <w:sz w:val="32"/>
                <w:szCs w:val="32"/>
              </w:rPr>
            </w:pPr>
            <w:r>
              <w:rPr>
                <w:rFonts w:ascii="黑体" w:hAnsi="宋体" w:eastAsia="黑体" w:cs="黑体"/>
                <w:color w:val="auto"/>
                <w:kern w:val="0"/>
                <w:sz w:val="32"/>
                <w:szCs w:val="32"/>
              </w:rPr>
              <w:t>第一章  总</w:t>
            </w:r>
            <w:r>
              <w:rPr>
                <w:rFonts w:hint="eastAsia" w:ascii="黑体" w:hAnsi="宋体" w:eastAsia="黑体" w:cs="黑体"/>
                <w:color w:val="auto"/>
                <w:kern w:val="0"/>
                <w:sz w:val="32"/>
                <w:szCs w:val="32"/>
              </w:rPr>
              <w:t xml:space="preserve">  </w:t>
            </w:r>
            <w:r>
              <w:rPr>
                <w:rFonts w:ascii="黑体" w:hAnsi="宋体" w:eastAsia="黑体" w:cs="黑体"/>
                <w:color w:val="auto"/>
                <w:kern w:val="0"/>
                <w:sz w:val="32"/>
                <w:szCs w:val="32"/>
              </w:rPr>
              <w:t>则</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auto"/>
                <w:kern w:val="0"/>
                <w:sz w:val="32"/>
                <w:szCs w:val="32"/>
              </w:rPr>
            </w:pPr>
            <w:r>
              <w:rPr>
                <w:rFonts w:ascii="黑体" w:hAnsi="宋体" w:eastAsia="黑体" w:cs="黑体"/>
                <w:color w:val="auto"/>
                <w:kern w:val="0"/>
                <w:sz w:val="32"/>
                <w:szCs w:val="32"/>
              </w:rPr>
              <w:t>第一章  总</w:t>
            </w:r>
            <w:r>
              <w:rPr>
                <w:rFonts w:hint="eastAsia" w:ascii="黑体" w:hAnsi="宋体" w:eastAsia="黑体" w:cs="黑体"/>
                <w:color w:val="auto"/>
                <w:kern w:val="0"/>
                <w:sz w:val="32"/>
                <w:szCs w:val="32"/>
              </w:rPr>
              <w:t xml:space="preserve">  </w:t>
            </w:r>
            <w:r>
              <w:rPr>
                <w:rFonts w:ascii="黑体" w:hAnsi="宋体" w:eastAsia="黑体" w:cs="黑体"/>
                <w:color w:val="auto"/>
                <w:kern w:val="0"/>
                <w:sz w:val="32"/>
                <w:szCs w:val="32"/>
              </w:rPr>
              <w:t>则</w:t>
            </w: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ind w:firstLine="640" w:firstLineChars="200"/>
              <w:textAlignment w:val="center"/>
              <w:rPr>
                <w:rStyle w:val="12"/>
                <w:rFonts w:hint="default" w:ascii="仿宋_GB2312" w:hAnsi="仿宋_GB2312" w:cs="仿宋_GB2312"/>
                <w:color w:val="auto"/>
                <w:sz w:val="32"/>
                <w:szCs w:val="32"/>
              </w:rPr>
            </w:pPr>
            <w:r>
              <w:rPr>
                <w:rFonts w:hint="eastAsia" w:ascii="黑体" w:hAnsi="宋体" w:eastAsia="黑体" w:cs="黑体"/>
                <w:color w:val="auto"/>
                <w:kern w:val="0"/>
                <w:sz w:val="32"/>
                <w:szCs w:val="32"/>
              </w:rPr>
              <w:t>第一条</w:t>
            </w:r>
            <w:r>
              <w:rPr>
                <w:rFonts w:hint="eastAsia" w:ascii="黑体" w:eastAsia="黑体"/>
                <w:snapToGrid w:val="0"/>
                <w:color w:val="auto"/>
                <w:sz w:val="32"/>
                <w:szCs w:val="32"/>
              </w:rPr>
              <w:t xml:space="preserve">  </w:t>
            </w:r>
            <w:r>
              <w:rPr>
                <w:rStyle w:val="12"/>
                <w:rFonts w:hint="default" w:ascii="仿宋_GB2312" w:hAnsi="仿宋_GB2312" w:eastAsia="仿宋_GB2312" w:cs="仿宋_GB2312"/>
                <w:color w:val="auto"/>
                <w:sz w:val="32"/>
                <w:szCs w:val="32"/>
              </w:rPr>
              <w:t>为保护剑江河流域生态环境，保障用水安全，合理</w:t>
            </w:r>
            <w:r>
              <w:rPr>
                <w:rFonts w:hint="eastAsia" w:ascii="仿宋_GB2312" w:hAnsi="仿宋_GB2312" w:eastAsia="仿宋_GB2312" w:cs="仿宋_GB2312"/>
                <w:dstrike/>
                <w:color w:val="auto"/>
                <w:kern w:val="0"/>
                <w:sz w:val="32"/>
                <w:szCs w:val="32"/>
                <w:shd w:val="clear" w:color="0A0000" w:fill="FFFFFF"/>
              </w:rPr>
              <w:t>开发</w:t>
            </w:r>
            <w:r>
              <w:rPr>
                <w:rStyle w:val="12"/>
                <w:rFonts w:hint="default" w:ascii="仿宋_GB2312" w:hAnsi="仿宋_GB2312" w:eastAsia="仿宋_GB2312" w:cs="仿宋_GB2312"/>
                <w:color w:val="auto"/>
                <w:sz w:val="32"/>
                <w:szCs w:val="32"/>
              </w:rPr>
              <w:t>利用自然资源，促进流域内经济和社会可持续发展，根据</w:t>
            </w:r>
            <w:r>
              <w:rPr>
                <w:rFonts w:hint="eastAsia" w:ascii="仿宋_GB2312" w:hAnsi="仿宋_GB2312" w:eastAsia="仿宋_GB2312" w:cs="仿宋_GB2312"/>
                <w:dstrike/>
                <w:color w:val="auto"/>
                <w:kern w:val="0"/>
                <w:sz w:val="32"/>
                <w:szCs w:val="32"/>
                <w:shd w:val="clear" w:color="0A0000" w:fill="FFFFFF"/>
              </w:rPr>
              <w:t>《中华人民共和国民族区域自治法》、</w:t>
            </w:r>
            <w:r>
              <w:rPr>
                <w:rStyle w:val="12"/>
                <w:rFonts w:hint="default" w:ascii="仿宋_GB2312" w:hAnsi="仿宋_GB2312" w:eastAsia="仿宋_GB2312" w:cs="仿宋_GB2312"/>
                <w:color w:val="auto"/>
                <w:sz w:val="32"/>
                <w:szCs w:val="32"/>
              </w:rPr>
              <w:t>《中华人民共和国水法》</w:t>
            </w:r>
            <w:r>
              <w:rPr>
                <w:rFonts w:hint="eastAsia" w:ascii="仿宋_GB2312" w:hAnsi="仿宋_GB2312" w:eastAsia="仿宋_GB2312" w:cs="仿宋_GB2312"/>
                <w:dstrike/>
                <w:color w:val="auto"/>
                <w:kern w:val="0"/>
                <w:sz w:val="32"/>
                <w:szCs w:val="32"/>
                <w:shd w:val="clear" w:color="0A0000" w:fill="FFFFFF"/>
              </w:rPr>
              <w:t>、</w:t>
            </w:r>
            <w:r>
              <w:rPr>
                <w:rStyle w:val="12"/>
                <w:rFonts w:hint="default" w:ascii="仿宋_GB2312" w:hAnsi="仿宋_GB2312" w:eastAsia="仿宋_GB2312" w:cs="仿宋_GB2312"/>
                <w:color w:val="auto"/>
                <w:sz w:val="32"/>
                <w:szCs w:val="32"/>
              </w:rPr>
              <w:t>《中华人民共和国水污染防治法》等有关法律法规，结合自治州实际，制定本条例。</w:t>
            </w:r>
            <w:r>
              <w:rPr>
                <w:rStyle w:val="12"/>
                <w:rFonts w:hint="default" w:ascii="仿宋_GB2312" w:hAnsi="仿宋_GB2312" w:cs="仿宋_GB2312"/>
                <w:color w:val="auto"/>
                <w:sz w:val="32"/>
                <w:szCs w:val="32"/>
              </w:rPr>
              <w:t xml:space="preserve">    </w:t>
            </w:r>
          </w:p>
          <w:p>
            <w:pPr>
              <w:widowControl/>
              <w:spacing w:line="500" w:lineRule="exact"/>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00" w:lineRule="exact"/>
              <w:ind w:firstLine="640" w:firstLineChars="200"/>
              <w:rPr>
                <w:rFonts w:hint="eastAsia"/>
                <w:color w:val="auto"/>
                <w:sz w:val="32"/>
                <w:szCs w:val="32"/>
              </w:rPr>
            </w:pPr>
            <w:r>
              <w:rPr>
                <w:rFonts w:hint="eastAsia" w:ascii="黑体" w:hAnsi="宋体" w:eastAsia="黑体" w:cs="黑体"/>
                <w:color w:val="auto"/>
                <w:kern w:val="0"/>
                <w:sz w:val="32"/>
                <w:szCs w:val="32"/>
              </w:rPr>
              <w:t>第一条</w:t>
            </w:r>
            <w:r>
              <w:rPr>
                <w:rFonts w:hint="eastAsia" w:ascii="黑体" w:eastAsia="黑体"/>
                <w:snapToGrid w:val="0"/>
                <w:color w:val="auto"/>
                <w:sz w:val="32"/>
                <w:szCs w:val="32"/>
              </w:rPr>
              <w:t xml:space="preserve">  </w:t>
            </w:r>
            <w:r>
              <w:rPr>
                <w:rFonts w:hint="eastAsia" w:ascii="仿宋_GB2312" w:eastAsia="仿宋_GB2312"/>
                <w:snapToGrid w:val="0"/>
                <w:color w:val="auto"/>
                <w:sz w:val="32"/>
                <w:szCs w:val="32"/>
              </w:rPr>
              <w:t>为</w:t>
            </w:r>
            <w:r>
              <w:rPr>
                <w:rFonts w:hint="eastAsia" w:ascii="黑体" w:eastAsia="黑体"/>
                <w:snapToGrid w:val="0"/>
                <w:color w:val="auto"/>
                <w:sz w:val="32"/>
                <w:szCs w:val="32"/>
              </w:rPr>
              <w:t>了</w:t>
            </w:r>
            <w:r>
              <w:rPr>
                <w:rFonts w:hint="eastAsia" w:ascii="仿宋_GB2312" w:eastAsia="仿宋_GB2312"/>
                <w:snapToGrid w:val="0"/>
                <w:color w:val="auto"/>
                <w:sz w:val="32"/>
                <w:szCs w:val="32"/>
              </w:rPr>
              <w:t>保护剑江河流域生态环境，</w:t>
            </w:r>
            <w:r>
              <w:rPr>
                <w:rFonts w:hint="eastAsia" w:ascii="仿宋_GB2312" w:hAnsi="仿宋_GB2312" w:eastAsia="仿宋_GB2312" w:cs="仿宋_GB2312"/>
                <w:snapToGrid w:val="0"/>
                <w:color w:val="auto"/>
                <w:sz w:val="32"/>
                <w:szCs w:val="32"/>
              </w:rPr>
              <w:t>保障</w:t>
            </w:r>
            <w:r>
              <w:rPr>
                <w:rFonts w:hint="eastAsia" w:ascii="黑体" w:eastAsia="黑体"/>
                <w:snapToGrid w:val="0"/>
                <w:color w:val="auto"/>
                <w:sz w:val="32"/>
                <w:szCs w:val="32"/>
              </w:rPr>
              <w:t>生态安全和</w:t>
            </w:r>
            <w:r>
              <w:rPr>
                <w:rFonts w:hint="eastAsia" w:ascii="仿宋_GB2312" w:eastAsia="仿宋_GB2312"/>
                <w:snapToGrid w:val="0"/>
                <w:color w:val="auto"/>
                <w:sz w:val="32"/>
                <w:szCs w:val="32"/>
              </w:rPr>
              <w:t>用水安全，合理</w:t>
            </w:r>
            <w:r>
              <w:rPr>
                <w:rFonts w:hint="eastAsia" w:ascii="黑体" w:eastAsia="黑体"/>
                <w:snapToGrid w:val="0"/>
                <w:color w:val="auto"/>
                <w:sz w:val="32"/>
                <w:szCs w:val="32"/>
              </w:rPr>
              <w:t>高效</w:t>
            </w:r>
            <w:r>
              <w:rPr>
                <w:rFonts w:hint="eastAsia" w:ascii="仿宋_GB2312" w:eastAsia="仿宋_GB2312"/>
                <w:snapToGrid w:val="0"/>
                <w:color w:val="auto"/>
                <w:sz w:val="32"/>
                <w:szCs w:val="32"/>
              </w:rPr>
              <w:t>利用自然资源，促进流域经济社会可持续发展，</w:t>
            </w:r>
            <w:r>
              <w:rPr>
                <w:rStyle w:val="12"/>
                <w:rFonts w:hint="default" w:ascii="仿宋_GB2312" w:hAnsi="仿宋_GB2312" w:eastAsia="仿宋_GB2312" w:cs="仿宋_GB2312"/>
                <w:color w:val="auto"/>
                <w:sz w:val="32"/>
                <w:szCs w:val="32"/>
              </w:rPr>
              <w:t>根据</w:t>
            </w:r>
            <w:r>
              <w:rPr>
                <w:rFonts w:hint="eastAsia" w:ascii="仿宋_GB2312" w:eastAsia="仿宋_GB2312"/>
                <w:snapToGrid w:val="0"/>
                <w:color w:val="auto"/>
                <w:sz w:val="32"/>
                <w:szCs w:val="32"/>
              </w:rPr>
              <w:t>《中华人民共和国水法》《中华人民共和国水污染防治法》</w:t>
            </w:r>
            <w:r>
              <w:rPr>
                <w:rFonts w:hint="eastAsia" w:ascii="黑体" w:eastAsia="黑体"/>
                <w:snapToGrid w:val="0"/>
                <w:color w:val="auto"/>
                <w:sz w:val="32"/>
                <w:szCs w:val="32"/>
              </w:rPr>
              <w:t>《中华人民共和国防洪法》《中华人民共和国长江保护法》</w:t>
            </w:r>
            <w:r>
              <w:rPr>
                <w:rFonts w:hint="eastAsia" w:ascii="仿宋_GB2312" w:eastAsia="仿宋_GB2312"/>
                <w:snapToGrid w:val="0"/>
                <w:color w:val="auto"/>
                <w:sz w:val="32"/>
                <w:szCs w:val="32"/>
              </w:rPr>
              <w:t>等法律、法规</w:t>
            </w:r>
            <w:r>
              <w:rPr>
                <w:rFonts w:hint="eastAsia" w:ascii="黑体" w:eastAsia="黑体"/>
                <w:snapToGrid w:val="0"/>
                <w:color w:val="auto"/>
                <w:sz w:val="32"/>
                <w:szCs w:val="32"/>
              </w:rPr>
              <w:t>的规定</w:t>
            </w:r>
            <w:r>
              <w:rPr>
                <w:rFonts w:hint="eastAsia" w:ascii="仿宋_GB2312" w:eastAsia="仿宋_GB2312"/>
                <w:snapToGrid w:val="0"/>
                <w:color w:val="auto"/>
                <w:sz w:val="32"/>
                <w:szCs w:val="32"/>
              </w:rPr>
              <w:t>，结合自治州实际，制定本条例。</w:t>
            </w:r>
          </w:p>
        </w:tc>
      </w:tr>
      <w:tr>
        <w:tblPrEx>
          <w:tblCellMar>
            <w:top w:w="0" w:type="dxa"/>
            <w:left w:w="108" w:type="dxa"/>
            <w:bottom w:w="0" w:type="dxa"/>
            <w:right w:w="108" w:type="dxa"/>
          </w:tblCellMar>
        </w:tblPrEx>
        <w:trPr>
          <w:trHeight w:val="973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 xml:space="preserve">第二条  </w:t>
            </w:r>
            <w:r>
              <w:rPr>
                <w:rFonts w:hint="eastAsia" w:ascii="仿宋_GB2312" w:hAnsi="仿宋_GB2312" w:eastAsia="仿宋_GB2312" w:cs="仿宋_GB2312"/>
                <w:color w:val="auto"/>
                <w:kern w:val="0"/>
                <w:sz w:val="32"/>
                <w:szCs w:val="32"/>
              </w:rPr>
              <w:t>本条例所称剑江河流域，是指自治州境内降雨汇入剑江河的水域和陆域。</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剑江河干流是指剑江河自发源地斗篷山南</w:t>
            </w:r>
            <w:r>
              <w:rPr>
                <w:rFonts w:hint="eastAsia" w:ascii="仿宋_GB2312" w:hAnsi="仿宋_GB2312" w:eastAsia="仿宋_GB2312" w:cs="仿宋_GB2312"/>
                <w:dstrike/>
                <w:color w:val="auto"/>
                <w:kern w:val="0"/>
                <w:sz w:val="32"/>
                <w:szCs w:val="32"/>
                <w:shd w:val="clear" w:color="0A0000" w:fill="FFFFFF"/>
              </w:rPr>
              <w:t>簏</w:t>
            </w:r>
            <w:r>
              <w:rPr>
                <w:rFonts w:hint="eastAsia" w:ascii="仿宋_GB2312" w:hAnsi="仿宋_GB2312" w:eastAsia="仿宋_GB2312" w:cs="仿宋_GB2312"/>
                <w:color w:val="auto"/>
                <w:kern w:val="0"/>
                <w:sz w:val="32"/>
                <w:szCs w:val="32"/>
              </w:rPr>
              <w:t>贵定轿顶坡到都匀下甲鸟河段。</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剑江河主要支流是指流域内集水面积在20平方公里以上的一级、二级支流。一级支流为黄河（谷江河）、边江河、杨柳街河、摆楠河、木表河、邦水河、柳档河、洛邦河、隔妹河、</w:t>
            </w:r>
            <w:r>
              <w:rPr>
                <w:rFonts w:hint="eastAsia" w:ascii="仿宋_GB2312" w:hAnsi="仿宋_GB2312" w:eastAsia="仿宋_GB2312" w:cs="仿宋_GB2312"/>
                <w:dstrike/>
                <w:color w:val="auto"/>
                <w:kern w:val="0"/>
                <w:sz w:val="32"/>
                <w:szCs w:val="32"/>
                <w:shd w:val="clear" w:color="0A0000" w:fill="FFFFFF"/>
              </w:rPr>
              <w:t>岔河（菜地河）</w:t>
            </w:r>
            <w:r>
              <w:rPr>
                <w:rFonts w:hint="eastAsia" w:ascii="仿宋_GB2312" w:hAnsi="仿宋_GB2312" w:eastAsia="仿宋_GB2312" w:cs="仿宋_GB2312"/>
                <w:color w:val="auto"/>
                <w:kern w:val="0"/>
                <w:sz w:val="32"/>
                <w:szCs w:val="32"/>
              </w:rPr>
              <w:t>、羊安河、新坪河、王司河、桃花河、菜园河；二级支流为富溪河、洗马滩河、</w:t>
            </w:r>
            <w:r>
              <w:rPr>
                <w:rFonts w:hint="eastAsia" w:ascii="仿宋_GB2312" w:hAnsi="仿宋_GB2312" w:eastAsia="仿宋_GB2312" w:cs="仿宋_GB2312"/>
                <w:dstrike/>
                <w:color w:val="auto"/>
                <w:kern w:val="0"/>
                <w:sz w:val="32"/>
                <w:szCs w:val="32"/>
                <w:shd w:val="clear" w:color="0A0000" w:fill="FFFFFF"/>
              </w:rPr>
              <w:t>拉挠河、</w:t>
            </w:r>
            <w:r>
              <w:rPr>
                <w:rFonts w:hint="eastAsia" w:ascii="仿宋_GB2312" w:hAnsi="仿宋_GB2312" w:eastAsia="仿宋_GB2312" w:cs="仿宋_GB2312"/>
                <w:color w:val="auto"/>
                <w:kern w:val="0"/>
                <w:sz w:val="32"/>
                <w:szCs w:val="32"/>
              </w:rPr>
              <w:t>牛场河、多杰河。</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ind w:firstLine="640" w:firstLineChars="200"/>
              <w:textAlignment w:val="center"/>
              <w:rPr>
                <w:rFonts w:hint="eastAsia" w:ascii="仿宋_GB2312" w:hAnsi="仿宋_GB2312" w:eastAsia="仿宋_GB2312" w:cs="仿宋_GB2312"/>
                <w:color w:val="auto"/>
                <w:kern w:val="0"/>
                <w:sz w:val="32"/>
                <w:szCs w:val="32"/>
              </w:rPr>
            </w:pPr>
            <w:r>
              <w:rPr>
                <w:rFonts w:hint="eastAsia" w:ascii="黑体" w:hAnsi="宋体" w:eastAsia="黑体" w:cs="黑体"/>
                <w:color w:val="auto"/>
                <w:kern w:val="0"/>
                <w:sz w:val="32"/>
                <w:szCs w:val="32"/>
              </w:rPr>
              <w:t>第二条</w:t>
            </w: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本条例所称剑江河流域，是指自治州行政区域内剑江河干流、支流和湖泊形成的集水区域。</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剑江河干流是指剑江河自发源地斗篷山南</w:t>
            </w:r>
            <w:r>
              <w:rPr>
                <w:rFonts w:hint="eastAsia" w:ascii="黑体" w:hAnsi="宋体" w:eastAsia="黑体" w:cs="黑体"/>
                <w:color w:val="auto"/>
                <w:kern w:val="0"/>
                <w:sz w:val="32"/>
                <w:szCs w:val="32"/>
              </w:rPr>
              <w:t>麓</w:t>
            </w:r>
            <w:r>
              <w:rPr>
                <w:rFonts w:hint="eastAsia" w:ascii="仿宋_GB2312" w:hAnsi="仿宋_GB2312" w:eastAsia="仿宋_GB2312" w:cs="仿宋_GB2312"/>
                <w:color w:val="auto"/>
                <w:kern w:val="0"/>
                <w:sz w:val="32"/>
                <w:szCs w:val="32"/>
              </w:rPr>
              <w:t>贵定轿顶坡到都匀下甲鸟河段。</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剑江河主要支流是指流域内集水面积在20平方公里以上的一级、二级支流。一级支流为黄河（谷江河）、边江河、杨柳街河、摆楠河、木表河、邦水河、柳档河、洛邦河、隔妹河、</w:t>
            </w:r>
            <w:r>
              <w:rPr>
                <w:rFonts w:hint="eastAsia" w:ascii="黑体" w:hAnsi="宋体" w:eastAsia="黑体" w:cs="黑体"/>
                <w:color w:val="auto"/>
                <w:kern w:val="0"/>
                <w:sz w:val="32"/>
                <w:szCs w:val="32"/>
              </w:rPr>
              <w:t>菜地河（岔河）</w:t>
            </w:r>
            <w:r>
              <w:rPr>
                <w:rFonts w:hint="eastAsia" w:ascii="仿宋_GB2312" w:hAnsi="仿宋_GB2312" w:eastAsia="仿宋_GB2312" w:cs="仿宋_GB2312"/>
                <w:color w:val="auto"/>
                <w:kern w:val="0"/>
                <w:sz w:val="32"/>
                <w:szCs w:val="32"/>
              </w:rPr>
              <w:t>、羊安河、新坪河、王司河、桃花河、菜园河；二级支流为富溪河、洗马滩河、牛场河、多杰河。</w:t>
            </w:r>
          </w:p>
        </w:tc>
      </w:tr>
      <w:tr>
        <w:tblPrEx>
          <w:tblCellMar>
            <w:top w:w="0" w:type="dxa"/>
            <w:left w:w="108" w:type="dxa"/>
            <w:bottom w:w="0" w:type="dxa"/>
            <w:right w:w="108" w:type="dxa"/>
          </w:tblCellMar>
        </w:tblPrEx>
        <w:trPr>
          <w:trHeight w:val="1967"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textAlignment w:val="center"/>
              <w:rPr>
                <w:rFonts w:hint="eastAsia" w:ascii="宋体" w:hAnsi="宋体" w:cs="宋体"/>
                <w:color w:val="auto"/>
                <w:sz w:val="32"/>
                <w:szCs w:val="32"/>
              </w:rPr>
            </w:pPr>
            <w:r>
              <w:rPr>
                <w:rFonts w:hint="eastAsia" w:ascii="宋体" w:hAnsi="宋体" w:cs="宋体"/>
                <w:color w:val="auto"/>
                <w:kern w:val="0"/>
                <w:sz w:val="32"/>
                <w:szCs w:val="32"/>
              </w:rPr>
              <w:t xml:space="preserve"> </w:t>
            </w: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第三条</w:t>
            </w:r>
            <w:r>
              <w:rPr>
                <w:rFonts w:hint="eastAsia" w:ascii="仿宋_GB2312" w:hAnsi="仿宋_GB2312" w:eastAsia="仿宋_GB2312" w:cs="仿宋_GB2312"/>
                <w:color w:val="auto"/>
                <w:kern w:val="0"/>
                <w:sz w:val="32"/>
                <w:szCs w:val="32"/>
              </w:rPr>
              <w:t xml:space="preserve">  剑江河流域的规划、保护、治理、开发、利用等，应当遵守本条例</w:t>
            </w:r>
            <w:r>
              <w:rPr>
                <w:rFonts w:hint="eastAsia" w:ascii="仿宋_GB2312" w:hAnsi="仿宋" w:eastAsia="仿宋_GB2312" w:cs="仿宋_GB2312"/>
                <w:color w:val="auto"/>
              </w:rPr>
              <w:t>。</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textAlignment w:val="center"/>
              <w:rPr>
                <w:rFonts w:hint="eastAsia" w:ascii="宋体" w:hAnsi="宋体" w:cs="宋体"/>
                <w:color w:val="auto"/>
                <w:kern w:val="0"/>
                <w:sz w:val="32"/>
                <w:szCs w:val="32"/>
              </w:rPr>
            </w:pPr>
            <w:r>
              <w:rPr>
                <w:rFonts w:hint="eastAsia" w:ascii="宋体" w:hAnsi="宋体" w:cs="宋体"/>
                <w:color w:val="auto"/>
                <w:kern w:val="0"/>
                <w:sz w:val="32"/>
                <w:szCs w:val="32"/>
              </w:rPr>
              <w:t xml:space="preserve">    </w:t>
            </w:r>
            <w:r>
              <w:rPr>
                <w:rFonts w:hint="eastAsia" w:ascii="黑体" w:hAnsi="宋体" w:eastAsia="黑体" w:cs="黑体"/>
                <w:color w:val="auto"/>
                <w:kern w:val="0"/>
                <w:sz w:val="32"/>
                <w:szCs w:val="32"/>
              </w:rPr>
              <w:t>第三条</w:t>
            </w:r>
            <w:r>
              <w:rPr>
                <w:rFonts w:hint="eastAsia" w:ascii="仿宋_GB2312" w:hAnsi="仿宋_GB2312" w:eastAsia="仿宋_GB2312" w:cs="仿宋_GB2312"/>
                <w:color w:val="auto"/>
                <w:kern w:val="0"/>
                <w:sz w:val="32"/>
                <w:szCs w:val="32"/>
              </w:rPr>
              <w:t xml:space="preserve">  剑江河流域的规划、保护、治理、开发、利用等，应当遵守本条例。</w:t>
            </w:r>
          </w:p>
        </w:tc>
      </w:tr>
      <w:tr>
        <w:tblPrEx>
          <w:tblCellMar>
            <w:top w:w="0" w:type="dxa"/>
            <w:left w:w="108" w:type="dxa"/>
            <w:bottom w:w="0" w:type="dxa"/>
            <w:right w:w="108" w:type="dxa"/>
          </w:tblCellMar>
        </w:tblPrEx>
        <w:trPr>
          <w:trHeight w:val="359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32"/>
                <w:szCs w:val="32"/>
              </w:rPr>
            </w:pPr>
            <w:r>
              <w:rPr>
                <w:rFonts w:hint="eastAsia" w:ascii="宋体" w:hAnsi="宋体" w:cs="宋体"/>
                <w:color w:val="auto"/>
                <w:kern w:val="0"/>
                <w:sz w:val="32"/>
                <w:szCs w:val="32"/>
              </w:rPr>
              <w:t xml:space="preserve">   </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宋体" w:hAnsi="宋体" w:cs="宋体"/>
                <w:color w:val="auto"/>
                <w:kern w:val="0"/>
                <w:sz w:val="32"/>
                <w:szCs w:val="32"/>
              </w:rPr>
            </w:pPr>
            <w:r>
              <w:rPr>
                <w:rFonts w:hint="eastAsia" w:ascii="黑体" w:hAnsi="宋体" w:eastAsia="黑体" w:cs="黑体"/>
                <w:color w:val="auto"/>
                <w:kern w:val="0"/>
                <w:sz w:val="32"/>
                <w:szCs w:val="32"/>
              </w:rPr>
              <w:t>第四条  剑江河流域经济社会发展，应当坚持生态优先、绿色发展。剑江河流域保护应当坚持政府主导、社会参与、统筹协调、科学规划、创新驱动、系统治理的原则。</w:t>
            </w: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ind w:firstLine="640" w:firstLineChars="200"/>
              <w:textAlignment w:val="center"/>
              <w:rPr>
                <w:rFonts w:hint="eastAsia"/>
                <w:color w:val="auto"/>
                <w:sz w:val="32"/>
                <w:szCs w:val="32"/>
              </w:rPr>
            </w:pPr>
            <w:r>
              <w:rPr>
                <w:rFonts w:hint="eastAsia" w:ascii="黑体" w:hAnsi="宋体" w:eastAsia="黑体" w:cs="黑体"/>
                <w:color w:val="auto"/>
                <w:kern w:val="0"/>
                <w:sz w:val="32"/>
                <w:szCs w:val="32"/>
              </w:rPr>
              <w:t>第四条</w:t>
            </w:r>
            <w:r>
              <w:rPr>
                <w:rFonts w:hint="eastAsia" w:ascii="仿宋_GB2312" w:hAnsi="仿宋_GB2312" w:eastAsia="仿宋_GB2312" w:cs="仿宋_GB2312"/>
                <w:color w:val="auto"/>
                <w:kern w:val="0"/>
                <w:sz w:val="32"/>
                <w:szCs w:val="32"/>
              </w:rPr>
              <w:t xml:space="preserve">  自治州人民政府对剑江河流域规划、保护、治理、开发、利用等实行统一领导</w:t>
            </w:r>
            <w:r>
              <w:rPr>
                <w:rFonts w:hint="eastAsia" w:ascii="仿宋_GB2312" w:hAnsi="仿宋_GB2312" w:eastAsia="仿宋_GB2312" w:cs="仿宋_GB2312"/>
                <w:dstrike/>
                <w:color w:val="auto"/>
                <w:kern w:val="0"/>
                <w:sz w:val="32"/>
                <w:szCs w:val="32"/>
                <w:shd w:val="clear" w:color="0A0000" w:fill="FFFFFF"/>
              </w:rPr>
              <w:t>，健全流域综合管理机制，建立综合协调机构</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剑江河流域内县级以上人民政府</w:t>
            </w:r>
            <w:r>
              <w:rPr>
                <w:rFonts w:hint="eastAsia" w:ascii="仿宋_GB2312" w:hAnsi="仿宋_GB2312" w:eastAsia="仿宋_GB2312" w:cs="仿宋_GB2312"/>
                <w:dstrike/>
                <w:color w:val="auto"/>
                <w:kern w:val="0"/>
                <w:sz w:val="32"/>
                <w:szCs w:val="32"/>
                <w:shd w:val="clear" w:color="0A0000" w:fill="FFFFFF"/>
              </w:rPr>
              <w:t>及水务、环境保护、国土资源、城乡规划、住房和城乡建设、农业、林业</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dstrike/>
                <w:color w:val="auto"/>
                <w:kern w:val="0"/>
                <w:sz w:val="32"/>
                <w:szCs w:val="32"/>
                <w:shd w:val="clear" w:color="0A0000" w:fill="FFFFFF"/>
              </w:rPr>
              <w:t>行政</w:t>
            </w:r>
            <w:r>
              <w:rPr>
                <w:rFonts w:hint="eastAsia" w:ascii="仿宋_GB2312" w:hAnsi="仿宋_GB2312" w:eastAsia="仿宋_GB2312" w:cs="仿宋_GB2312"/>
                <w:color w:val="auto"/>
                <w:kern w:val="0"/>
                <w:sz w:val="32"/>
                <w:szCs w:val="32"/>
              </w:rPr>
              <w:t>主管部门，应当按照各自职责，做好保护治理工作。</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仿宋_GB2312" w:hAnsi="仿宋_GB2312" w:eastAsia="仿宋_GB2312" w:cs="仿宋_GB2312"/>
                <w:color w:val="auto"/>
                <w:kern w:val="0"/>
                <w:sz w:val="32"/>
                <w:szCs w:val="32"/>
              </w:rPr>
            </w:pPr>
            <w:r>
              <w:rPr>
                <w:rFonts w:hint="eastAsia" w:ascii="黑体" w:hAnsi="宋体" w:eastAsia="黑体" w:cs="黑体"/>
                <w:color w:val="auto"/>
                <w:kern w:val="0"/>
                <w:sz w:val="32"/>
                <w:szCs w:val="32"/>
              </w:rPr>
              <w:t>第五条</w:t>
            </w:r>
            <w:r>
              <w:rPr>
                <w:rFonts w:hint="eastAsia" w:ascii="仿宋_GB2312" w:hAnsi="仿宋_GB2312" w:cs="仿宋_GB2312"/>
                <w:color w:val="auto"/>
                <w:kern w:val="0"/>
                <w:sz w:val="32"/>
                <w:szCs w:val="32"/>
              </w:rPr>
              <w:t xml:space="preserve">  </w:t>
            </w:r>
            <w:r>
              <w:rPr>
                <w:rFonts w:hint="eastAsia" w:ascii="仿宋_GB2312" w:hAnsi="仿宋_GB2312" w:eastAsia="仿宋_GB2312" w:cs="仿宋_GB2312"/>
                <w:color w:val="auto"/>
                <w:kern w:val="0"/>
                <w:sz w:val="32"/>
                <w:szCs w:val="32"/>
              </w:rPr>
              <w:t>自治州人民政府对剑江河流域规划、保护、治理、开发、利用等实行统一领导，</w:t>
            </w:r>
            <w:r>
              <w:rPr>
                <w:rFonts w:hint="eastAsia" w:ascii="黑体" w:hAnsi="宋体" w:eastAsia="黑体" w:cs="黑体"/>
                <w:color w:val="auto"/>
                <w:kern w:val="0"/>
                <w:sz w:val="32"/>
                <w:szCs w:val="32"/>
              </w:rPr>
              <w:t>建立流域协调机制，统一指导、统筹协调流域保护相关工作。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 剑江河流域各级人民政府应当落实本行政区域的生态环境保护和修复、促进资源合理高效利用、优化产业结构和布局、维护剑江河流域生态安全的责任。</w:t>
            </w:r>
          </w:p>
          <w:p>
            <w:pPr>
              <w:widowControl/>
              <w:ind w:firstLine="640" w:firstLineChars="200"/>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剑江河流域县级以上人民政府</w:t>
            </w:r>
            <w:r>
              <w:rPr>
                <w:rFonts w:hint="eastAsia" w:ascii="黑体" w:hAnsi="宋体" w:eastAsia="黑体" w:cs="黑体"/>
                <w:color w:val="auto"/>
                <w:kern w:val="0"/>
                <w:sz w:val="32"/>
                <w:szCs w:val="32"/>
              </w:rPr>
              <w:t>水行政、生态环境、自然资源、住房和城乡建设、农业农村和林业</w:t>
            </w:r>
            <w:r>
              <w:rPr>
                <w:rFonts w:hint="eastAsia" w:ascii="仿宋_GB2312" w:hAnsi="仿宋_GB2312" w:eastAsia="仿宋_GB2312" w:cs="仿宋_GB2312"/>
                <w:color w:val="auto"/>
                <w:kern w:val="0"/>
                <w:sz w:val="32"/>
                <w:szCs w:val="32"/>
              </w:rPr>
              <w:t>等主管部门，应当按照各自职责，做好</w:t>
            </w:r>
            <w:r>
              <w:rPr>
                <w:rFonts w:hint="eastAsia" w:ascii="黑体" w:hAnsi="宋体" w:eastAsia="黑体" w:cs="黑体"/>
                <w:color w:val="auto"/>
                <w:kern w:val="0"/>
                <w:sz w:val="32"/>
                <w:szCs w:val="32"/>
              </w:rPr>
              <w:t>剑江河流域</w:t>
            </w:r>
            <w:r>
              <w:rPr>
                <w:rFonts w:hint="eastAsia" w:ascii="仿宋_GB2312" w:hAnsi="仿宋_GB2312" w:eastAsia="仿宋_GB2312" w:cs="仿宋_GB2312"/>
                <w:color w:val="auto"/>
                <w:kern w:val="0"/>
                <w:sz w:val="32"/>
                <w:szCs w:val="32"/>
              </w:rPr>
              <w:t>保护治理</w:t>
            </w:r>
            <w:r>
              <w:rPr>
                <w:rFonts w:hint="eastAsia" w:ascii="黑体" w:eastAsia="黑体"/>
                <w:snapToGrid w:val="0"/>
                <w:color w:val="auto"/>
                <w:sz w:val="32"/>
                <w:szCs w:val="32"/>
              </w:rPr>
              <w:t>等</w:t>
            </w:r>
            <w:r>
              <w:rPr>
                <w:rFonts w:hint="eastAsia" w:ascii="仿宋_GB2312" w:hAnsi="仿宋_GB2312" w:eastAsia="仿宋_GB2312" w:cs="仿宋_GB2312"/>
                <w:color w:val="auto"/>
                <w:kern w:val="0"/>
                <w:sz w:val="32"/>
                <w:szCs w:val="32"/>
              </w:rPr>
              <w:t>工作。</w:t>
            </w:r>
          </w:p>
        </w:tc>
      </w:tr>
      <w:tr>
        <w:tblPrEx>
          <w:tblCellMar>
            <w:top w:w="0" w:type="dxa"/>
            <w:left w:w="108" w:type="dxa"/>
            <w:bottom w:w="0" w:type="dxa"/>
            <w:right w:w="108" w:type="dxa"/>
          </w:tblCellMar>
        </w:tblPrEx>
        <w:trPr>
          <w:trHeight w:val="182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hint="eastAsia" w:ascii="仿宋_GB2312" w:hAnsi="仿宋_GB2312" w:eastAsia="仿宋_GB2312" w:cs="仿宋_GB2312"/>
                <w:dstrike/>
                <w:color w:val="auto"/>
                <w:kern w:val="0"/>
                <w:sz w:val="32"/>
                <w:szCs w:val="32"/>
                <w:shd w:val="clear" w:color="0A0000" w:fill="FFFFFF"/>
              </w:rPr>
            </w:pPr>
            <w:r>
              <w:rPr>
                <w:rFonts w:hint="eastAsia" w:ascii="黑体" w:hAnsi="黑体" w:eastAsia="黑体" w:cs="黑体"/>
                <w:dstrike/>
                <w:color w:val="auto"/>
                <w:kern w:val="0"/>
                <w:sz w:val="32"/>
                <w:szCs w:val="32"/>
                <w:shd w:val="clear" w:color="0A0000" w:fill="FFFFFF"/>
              </w:rPr>
              <w:t>第五条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shd w:val="clear" w:color="0A0000" w:fill="FFFFFF"/>
              </w:rPr>
              <w:t>剑江河流域保护实行行政首长负责制。</w:t>
            </w:r>
          </w:p>
          <w:p>
            <w:pPr>
              <w:adjustRightInd w:val="0"/>
              <w:snapToGrid w:val="0"/>
              <w:spacing w:line="592" w:lineRule="exact"/>
              <w:ind w:firstLine="640" w:firstLineChars="200"/>
              <w:rPr>
                <w:rFonts w:hint="eastAsia" w:ascii="仿宋_GB2312" w:hAnsi="仿宋_GB2312" w:eastAsia="仿宋_GB2312" w:cs="仿宋_GB2312"/>
                <w:dstrike/>
                <w:color w:val="auto"/>
                <w:kern w:val="0"/>
                <w:sz w:val="32"/>
                <w:szCs w:val="32"/>
                <w:shd w:val="clear" w:color="0A0000" w:fill="FFFFFF"/>
              </w:rPr>
            </w:pPr>
            <w:r>
              <w:rPr>
                <w:rFonts w:hint="eastAsia" w:ascii="仿宋_GB2312" w:hAnsi="仿宋_GB2312" w:eastAsia="仿宋_GB2312" w:cs="仿宋_GB2312"/>
                <w:dstrike/>
                <w:color w:val="auto"/>
                <w:kern w:val="0"/>
                <w:sz w:val="32"/>
                <w:szCs w:val="32"/>
                <w:shd w:val="clear" w:color="0A0000" w:fill="FFFFFF"/>
              </w:rPr>
              <w:t>自治州人民政府制定考核办法，定期组织检查考核，考核结果向社会公布。</w:t>
            </w:r>
          </w:p>
          <w:p>
            <w:pPr>
              <w:widowControl/>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cs="仿宋_GB2312"/>
                <w:color w:val="auto"/>
                <w:kern w:val="0"/>
                <w:sz w:val="32"/>
                <w:szCs w:val="32"/>
              </w:rPr>
              <w:t xml:space="preserve">  </w:t>
            </w:r>
            <w:r>
              <w:rPr>
                <w:rFonts w:hint="eastAsia" w:ascii="黑体" w:hAnsi="宋体" w:eastAsia="黑体" w:cs="黑体"/>
                <w:color w:val="auto"/>
                <w:kern w:val="0"/>
                <w:sz w:val="32"/>
                <w:szCs w:val="32"/>
              </w:rPr>
              <w:t>第六条  剑江河流域依法实行河湖长制。各级河湖长分级分段负责组织领导相应河湖的管理和保护工作，包括水域岸线管理、水资源保护、水污染防治、水环境治理、水生态修复、执法监管等，落实上下游、左右岸联防联控责任；对下一级河湖长履职情况进行督导、考核。</w:t>
            </w:r>
            <w:r>
              <w:rPr>
                <w:rFonts w:hint="eastAsia" w:ascii="黑体" w:hAnsi="宋体" w:eastAsia="黑体" w:cs="黑体"/>
                <w:color w:val="auto"/>
                <w:kern w:val="0"/>
                <w:sz w:val="32"/>
                <w:szCs w:val="32"/>
              </w:rPr>
              <w:br w:type="textWrapping"/>
            </w:r>
            <w:r>
              <w:rPr>
                <w:rFonts w:hint="eastAsia" w:ascii="黑体" w:hAnsi="宋体" w:eastAsia="黑体" w:cs="黑体"/>
                <w:color w:val="auto"/>
                <w:kern w:val="0"/>
                <w:sz w:val="32"/>
                <w:szCs w:val="32"/>
              </w:rPr>
              <w:t xml:space="preserve">    剑江河流域依法实行林长制。各级林长负责组织领导剑江河流域森林资源保护发展工作，依法保护剑江河流域森林资源，推动生态保护修复，组织落实森林和野生动植物、湿地保护、森林防灭火、林业有害生物防治等责任，提升剑江河流域森林生态系统功能。</w:t>
            </w: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黑体" w:hAnsi="宋体" w:eastAsia="黑体" w:cs="黑体"/>
                <w:color w:val="auto"/>
                <w:kern w:val="0"/>
                <w:sz w:val="32"/>
                <w:szCs w:val="32"/>
              </w:rPr>
            </w:pPr>
            <w:r>
              <w:rPr>
                <w:rFonts w:hint="eastAsia" w:ascii="黑体" w:hAnsi="宋体" w:eastAsia="黑体" w:cs="黑体"/>
                <w:color w:val="auto"/>
                <w:kern w:val="0"/>
                <w:sz w:val="32"/>
                <w:szCs w:val="32"/>
              </w:rPr>
              <w:t>第</w:t>
            </w:r>
            <w:r>
              <w:rPr>
                <w:rFonts w:hint="eastAsia" w:ascii="黑体" w:hAnsi="宋体" w:eastAsia="黑体" w:cs="黑体"/>
                <w:color w:val="auto"/>
                <w:spacing w:val="-8"/>
                <w:kern w:val="0"/>
                <w:sz w:val="32"/>
                <w:szCs w:val="32"/>
              </w:rPr>
              <w:t>七条  因污染剑江河流域环境、破坏剑江河流域生态造成他人损害的，侵权人应当依法承担侵权责任。</w:t>
            </w:r>
            <w:r>
              <w:rPr>
                <w:rFonts w:hint="eastAsia" w:ascii="黑体" w:hAnsi="宋体" w:eastAsia="黑体" w:cs="黑体"/>
                <w:color w:val="auto"/>
                <w:spacing w:val="-8"/>
                <w:kern w:val="0"/>
                <w:sz w:val="32"/>
                <w:szCs w:val="32"/>
              </w:rPr>
              <w:br w:type="textWrapping"/>
            </w:r>
            <w:r>
              <w:rPr>
                <w:rFonts w:hint="eastAsia" w:ascii="黑体" w:hAnsi="宋体" w:eastAsia="黑体" w:cs="黑体"/>
                <w:color w:val="auto"/>
                <w:kern w:val="0"/>
                <w:sz w:val="32"/>
                <w:szCs w:val="32"/>
              </w:rPr>
              <w:t xml:space="preserve">    违反国家规定造成剑江河流域生态环境损害的，国家规定的机关或者法律规定的组织有权请求侵权人承担修复责任、赔偿损失和有关费用。</w:t>
            </w:r>
          </w:p>
          <w:p>
            <w:pPr>
              <w:widowControl/>
              <w:ind w:firstLine="640" w:firstLineChars="200"/>
              <w:textAlignment w:val="center"/>
              <w:rPr>
                <w:rFonts w:ascii="宋体" w:hAnsi="宋体" w:cs="宋体"/>
                <w:color w:val="auto"/>
                <w:kern w:val="0"/>
                <w:sz w:val="32"/>
                <w:szCs w:val="32"/>
              </w:rPr>
            </w:pPr>
            <w:r>
              <w:rPr>
                <w:rFonts w:hint="eastAsia" w:ascii="黑体" w:hAnsi="宋体" w:eastAsia="黑体" w:cs="黑体"/>
                <w:color w:val="auto"/>
                <w:kern w:val="0"/>
                <w:sz w:val="32"/>
                <w:szCs w:val="32"/>
              </w:rPr>
              <w:t>对污染剑江河流域环境、破坏剑江河流域生态等损害社会公共利益的行为，法律规定的机关和有关组织可以依法向人民法院提起诉讼。</w:t>
            </w: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pStyle w:val="4"/>
              <w:ind w:firstLine="0" w:firstLineChars="0"/>
              <w:rPr>
                <w:rFonts w:hint="eastAsia"/>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第六条 </w:t>
            </w:r>
            <w:r>
              <w:rPr>
                <w:rFonts w:hint="eastAsia" w:ascii="仿宋_GB2312" w:hAnsi="仿宋_GB2312" w:eastAsia="仿宋_GB2312" w:cs="仿宋_GB2312"/>
                <w:color w:val="auto"/>
                <w:kern w:val="0"/>
                <w:sz w:val="32"/>
                <w:szCs w:val="32"/>
              </w:rPr>
              <w:t xml:space="preserve"> 剑江河流域内县级以上人民政府应当将剑江河流域保护经费纳入本级财政预算，用于剑江河流域保护治理</w:t>
            </w:r>
            <w:r>
              <w:rPr>
                <w:rFonts w:hint="eastAsia" w:ascii="仿宋_GB2312" w:hAnsi="仿宋" w:eastAsia="仿宋_GB2312" w:cs="仿宋_GB2312"/>
                <w:color w:val="auto"/>
              </w:rPr>
              <w:t>。</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宋体" w:hAnsi="宋体" w:cs="宋体"/>
                <w:color w:val="auto"/>
                <w:kern w:val="0"/>
                <w:sz w:val="32"/>
                <w:szCs w:val="32"/>
              </w:rPr>
            </w:pPr>
            <w:r>
              <w:rPr>
                <w:rFonts w:hint="eastAsia" w:ascii="黑体" w:hAnsi="宋体" w:eastAsia="黑体" w:cs="黑体"/>
                <w:color w:val="auto"/>
                <w:kern w:val="0"/>
                <w:sz w:val="32"/>
                <w:szCs w:val="32"/>
              </w:rPr>
              <w:t>第八条</w:t>
            </w:r>
            <w:r>
              <w:rPr>
                <w:rFonts w:hint="eastAsia" w:ascii="仿宋_GB2312" w:hAnsi="仿宋_GB2312" w:eastAsia="仿宋_GB2312" w:cs="仿宋_GB2312"/>
                <w:color w:val="auto"/>
                <w:kern w:val="0"/>
                <w:sz w:val="32"/>
                <w:szCs w:val="32"/>
              </w:rPr>
              <w:t xml:space="preserve">  剑江河流域县级以上人民政府应当将剑江河流域保护经费纳入本级财政预算，用于剑江河流域保护治理。</w:t>
            </w:r>
          </w:p>
        </w:tc>
      </w:tr>
      <w:tr>
        <w:tblPrEx>
          <w:tblCellMar>
            <w:top w:w="0" w:type="dxa"/>
            <w:left w:w="108" w:type="dxa"/>
            <w:bottom w:w="0" w:type="dxa"/>
            <w:right w:w="108" w:type="dxa"/>
          </w:tblCellMar>
        </w:tblPrEx>
        <w:trPr>
          <w:trHeight w:val="5632"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 xml:space="preserve">第七条 </w:t>
            </w:r>
            <w:r>
              <w:rPr>
                <w:rFonts w:hint="eastAsia" w:ascii="仿宋_GB2312" w:hAnsi="仿宋_GB2312" w:eastAsia="仿宋_GB2312" w:cs="仿宋_GB2312"/>
                <w:color w:val="auto"/>
                <w:kern w:val="0"/>
                <w:sz w:val="32"/>
                <w:szCs w:val="32"/>
              </w:rPr>
              <w:t xml:space="preserve"> 自治州人民政府组织编制剑江河流域规划和产业发展规划。</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流域规划和产业发展规划应当</w:t>
            </w:r>
            <w:r>
              <w:rPr>
                <w:rFonts w:hint="eastAsia" w:ascii="仿宋_GB2312" w:hAnsi="仿宋_GB2312" w:eastAsia="仿宋_GB2312" w:cs="仿宋_GB2312"/>
                <w:dstrike/>
                <w:color w:val="auto"/>
                <w:kern w:val="0"/>
                <w:sz w:val="32"/>
                <w:szCs w:val="32"/>
                <w:shd w:val="clear" w:color="0A0000" w:fill="FFFFFF"/>
              </w:rPr>
              <w:t>与国民经济和社会发展规划及土地利用总体规划、</w:t>
            </w:r>
            <w:r>
              <w:rPr>
                <w:rFonts w:hint="eastAsia" w:ascii="仿宋_GB2312" w:hAnsi="仿宋_GB2312" w:eastAsia="仿宋_GB2312" w:cs="仿宋_GB2312"/>
                <w:color w:val="auto"/>
                <w:kern w:val="0"/>
                <w:sz w:val="32"/>
                <w:szCs w:val="32"/>
              </w:rPr>
              <w:t>环境保护规划、水资源综合规划、水污染防治规划、林地和湿地保护利用规划、城乡规划等相协调，并进行环境影响评价</w:t>
            </w:r>
            <w:r>
              <w:rPr>
                <w:rFonts w:hint="eastAsia" w:ascii="仿宋_GB2312" w:hAnsi="仿宋" w:eastAsia="仿宋_GB2312" w:cs="仿宋_GB2312"/>
                <w:color w:val="auto"/>
              </w:rPr>
              <w:t>。</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640" w:firstLineChars="200"/>
              <w:textAlignment w:val="center"/>
              <w:rPr>
                <w:rFonts w:hint="eastAsia" w:ascii="CESI楷体-GB18030" w:hAnsi="CESI楷体-GB18030" w:eastAsia="CESI楷体-GB18030" w:cs="CESI楷体-GB18030"/>
                <w:color w:val="auto"/>
                <w:kern w:val="0"/>
                <w:sz w:val="28"/>
                <w:szCs w:val="28"/>
                <w:lang w:bidi="ar"/>
              </w:rPr>
            </w:pPr>
            <w:r>
              <w:rPr>
                <w:rFonts w:hint="eastAsia" w:ascii="黑体" w:hAnsi="宋体" w:eastAsia="黑体" w:cs="黑体"/>
                <w:color w:val="auto"/>
                <w:kern w:val="0"/>
                <w:sz w:val="32"/>
                <w:szCs w:val="32"/>
              </w:rPr>
              <w:t xml:space="preserve">第九条 </w:t>
            </w:r>
            <w:r>
              <w:rPr>
                <w:rFonts w:hint="eastAsia" w:ascii="仿宋_GB2312" w:hAnsi="仿宋_GB2312" w:eastAsia="仿宋_GB2312" w:cs="仿宋_GB2312"/>
                <w:color w:val="auto"/>
                <w:kern w:val="0"/>
                <w:sz w:val="32"/>
                <w:szCs w:val="32"/>
              </w:rPr>
              <w:t xml:space="preserve"> </w:t>
            </w:r>
            <w:r>
              <w:rPr>
                <w:rFonts w:hint="eastAsia" w:ascii="黑体" w:eastAsia="黑体" w:cs="黑体"/>
                <w:snapToGrid w:val="0"/>
                <w:color w:val="auto"/>
                <w:sz w:val="32"/>
                <w:szCs w:val="32"/>
              </w:rPr>
              <w:t>自治州人民政府应当根据国土空间规划组织编制剑江河流域规划，与生态环境保护规划、水资源综合规划、水污染防治规划、林地和湿地保护利用规划、城乡规划等相协调，并进行环境影响评价。</w:t>
            </w:r>
          </w:p>
          <w:p>
            <w:pPr>
              <w:widowControl/>
              <w:textAlignment w:val="center"/>
              <w:rPr>
                <w:rFonts w:hint="eastAsia" w:ascii="仿宋_GB2312" w:hAnsi="仿宋_GB2312" w:eastAsia="仿宋_GB2312" w:cs="仿宋_GB2312"/>
                <w:color w:val="auto"/>
                <w:kern w:val="0"/>
                <w:sz w:val="32"/>
                <w:szCs w:val="32"/>
              </w:rPr>
            </w:pPr>
          </w:p>
        </w:tc>
      </w:tr>
      <w:tr>
        <w:tblPrEx>
          <w:tblCellMar>
            <w:top w:w="0" w:type="dxa"/>
            <w:left w:w="108" w:type="dxa"/>
            <w:bottom w:w="0" w:type="dxa"/>
            <w:right w:w="108" w:type="dxa"/>
          </w:tblCellMar>
        </w:tblPrEx>
        <w:trPr>
          <w:trHeight w:val="3664" w:hRule="atLeast"/>
          <w:jc w:val="center"/>
        </w:trPr>
        <w:tc>
          <w:tcPr>
            <w:tcW w:w="5245" w:type="dxa"/>
            <w:tcBorders>
              <w:top w:val="single" w:color="000000" w:sz="4" w:space="0"/>
              <w:left w:val="single" w:color="000000" w:sz="4" w:space="0"/>
              <w:bottom w:val="single" w:color="auto" w:sz="4" w:space="0"/>
              <w:right w:val="single" w:color="000000" w:sz="4" w:space="0"/>
            </w:tcBorders>
            <w:noWrap w:val="0"/>
            <w:vAlign w:val="top"/>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黑体" w:eastAsia="黑体" w:cs="黑体"/>
                <w:dstrike/>
                <w:color w:val="auto"/>
                <w:kern w:val="0"/>
                <w:sz w:val="32"/>
                <w:szCs w:val="32"/>
                <w:shd w:val="clear" w:color="0A0000" w:fill="FFFFFF"/>
              </w:rPr>
              <w:t>第八条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shd w:val="clear" w:color="0A0000" w:fill="FFFFFF"/>
              </w:rPr>
              <w:t>剑江河流域内县级以上人民政府应当组织制定所辖区域的防洪、城市供排水、城乡水系整治、饮用水水源地保护、水污染防治、林地和湿地保护、农村生活污水、垃圾处理等专项规划。</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32"/>
                <w:szCs w:val="32"/>
              </w:rPr>
            </w:pPr>
          </w:p>
        </w:tc>
      </w:tr>
      <w:tr>
        <w:tblPrEx>
          <w:tblCellMar>
            <w:top w:w="0" w:type="dxa"/>
            <w:left w:w="108" w:type="dxa"/>
            <w:bottom w:w="0" w:type="dxa"/>
            <w:right w:w="108" w:type="dxa"/>
          </w:tblCellMar>
        </w:tblPrEx>
        <w:trPr>
          <w:trHeight w:val="90" w:hRule="atLeast"/>
          <w:jc w:val="center"/>
        </w:trPr>
        <w:tc>
          <w:tcPr>
            <w:tcW w:w="5245" w:type="dxa"/>
            <w:tcBorders>
              <w:top w:val="single" w:color="auto"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ascii="仿宋_GB2312" w:hAnsi="仿宋" w:eastAsia="仿宋_GB2312"/>
                <w:color w:val="auto"/>
              </w:rPr>
            </w:pPr>
            <w:r>
              <w:rPr>
                <w:rFonts w:hint="eastAsia" w:ascii="黑体" w:hAnsi="宋体" w:eastAsia="黑体" w:cs="黑体"/>
                <w:color w:val="auto"/>
                <w:kern w:val="0"/>
                <w:sz w:val="32"/>
                <w:szCs w:val="32"/>
              </w:rPr>
              <w:t>第九条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shd w:val="clear" w:color="0A0000" w:fill="FFFFFF"/>
              </w:rPr>
              <w:t>剑江河流域产业布局和产业结构调整及城镇化建设，应当符合自然资源条件、生态环境承载能力以及保护流域生态环境的需要。</w:t>
            </w:r>
            <w:r>
              <w:rPr>
                <w:rFonts w:hint="eastAsia" w:ascii="仿宋_GB2312" w:hAnsi="仿宋_GB2312" w:eastAsia="仿宋_GB2312" w:cs="仿宋_GB2312"/>
                <w:dstrike/>
                <w:color w:val="auto"/>
                <w:kern w:val="0"/>
                <w:sz w:val="32"/>
                <w:szCs w:val="32"/>
                <w:shd w:val="clear" w:color="0A0000" w:fill="FFFFFF"/>
              </w:rPr>
              <w:br w:type="textWrapping"/>
            </w:r>
            <w:r>
              <w:rPr>
                <w:rFonts w:hint="eastAsia" w:ascii="仿宋_GB2312" w:hAnsi="仿宋_GB2312" w:eastAsia="仿宋_GB2312" w:cs="仿宋_GB2312"/>
                <w:color w:val="auto"/>
                <w:kern w:val="0"/>
                <w:sz w:val="32"/>
                <w:szCs w:val="32"/>
              </w:rPr>
              <w:t xml:space="preserve">    鼓励依托剑江河流域特有的资源，</w:t>
            </w:r>
            <w:r>
              <w:rPr>
                <w:rFonts w:hint="eastAsia" w:ascii="仿宋_GB2312" w:hAnsi="仿宋_GB2312" w:eastAsia="仿宋_GB2312" w:cs="仿宋_GB2312"/>
                <w:dstrike/>
                <w:color w:val="auto"/>
                <w:kern w:val="0"/>
                <w:sz w:val="32"/>
                <w:szCs w:val="32"/>
                <w:shd w:val="clear" w:color="0A0000" w:fill="FFFFFF"/>
              </w:rPr>
              <w:t>发展农产品深加工等产业，</w:t>
            </w:r>
            <w:r>
              <w:rPr>
                <w:rFonts w:hint="eastAsia" w:ascii="仿宋_GB2312" w:hAnsi="仿宋_GB2312" w:eastAsia="仿宋_GB2312" w:cs="仿宋_GB2312"/>
                <w:color w:val="auto"/>
                <w:kern w:val="0"/>
                <w:sz w:val="32"/>
                <w:szCs w:val="32"/>
              </w:rPr>
              <w:t>发展</w:t>
            </w:r>
            <w:r>
              <w:rPr>
                <w:rFonts w:hint="eastAsia" w:ascii="仿宋_GB2312" w:hAnsi="仿宋_GB2312" w:eastAsia="仿宋_GB2312" w:cs="仿宋_GB2312"/>
                <w:dstrike/>
                <w:color w:val="auto"/>
                <w:kern w:val="0"/>
                <w:sz w:val="32"/>
                <w:szCs w:val="32"/>
                <w:shd w:val="clear" w:color="0A0000" w:fill="FFFFFF"/>
              </w:rPr>
              <w:t>地方特色</w:t>
            </w:r>
            <w:r>
              <w:rPr>
                <w:rFonts w:hint="eastAsia" w:ascii="仿宋_GB2312" w:hAnsi="仿宋_GB2312" w:eastAsia="仿宋_GB2312" w:cs="仿宋_GB2312"/>
                <w:color w:val="auto"/>
                <w:kern w:val="0"/>
                <w:sz w:val="32"/>
                <w:szCs w:val="32"/>
              </w:rPr>
              <w:t>种植业、养殖业、林业和旅游业。</w:t>
            </w:r>
          </w:p>
          <w:p>
            <w:pPr>
              <w:widowControl/>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hAnsi="宋体" w:eastAsia="黑体" w:cs="黑体"/>
                <w:color w:val="auto"/>
                <w:kern w:val="0"/>
                <w:sz w:val="32"/>
                <w:szCs w:val="32"/>
              </w:rPr>
              <w:t>第十条</w:t>
            </w:r>
            <w:r>
              <w:rPr>
                <w:rFonts w:hint="eastAsia" w:ascii="仿宋_GB2312" w:hAnsi="仿宋_GB2312" w:eastAsia="仿宋_GB2312" w:cs="仿宋_GB2312"/>
                <w:color w:val="auto"/>
                <w:kern w:val="0"/>
                <w:sz w:val="32"/>
                <w:szCs w:val="32"/>
              </w:rPr>
              <w:t xml:space="preserve">  </w:t>
            </w:r>
            <w:r>
              <w:rPr>
                <w:rFonts w:hint="eastAsia" w:ascii="黑体" w:eastAsia="黑体" w:cs="黑体"/>
                <w:snapToGrid w:val="0"/>
                <w:color w:val="auto"/>
                <w:sz w:val="32"/>
                <w:szCs w:val="32"/>
              </w:rPr>
              <w:t>剑江河流域各级人民政府应当按照剑江河流域规划、国土空间规划的要求，调整产业结构，优化产业布局，执行河湖岸线保护管理要求，推进剑江河流域绿色发展。</w:t>
            </w:r>
          </w:p>
          <w:p>
            <w:pPr>
              <w:ind w:firstLine="640" w:firstLineChars="200"/>
              <w:rPr>
                <w:rFonts w:hint="eastAsia" w:eastAsia="仿宋_GB2312"/>
                <w:color w:val="auto"/>
                <w:sz w:val="32"/>
                <w:szCs w:val="32"/>
              </w:rPr>
            </w:pPr>
            <w:r>
              <w:rPr>
                <w:rFonts w:hint="eastAsia" w:ascii="仿宋_GB2312" w:hAnsi="仿宋_GB2312" w:eastAsia="仿宋_GB2312" w:cs="仿宋_GB2312"/>
                <w:color w:val="auto"/>
                <w:kern w:val="0"/>
                <w:sz w:val="32"/>
                <w:szCs w:val="32"/>
              </w:rPr>
              <w:t>鼓励依托剑江河流域特有的资源，</w:t>
            </w:r>
            <w:r>
              <w:rPr>
                <w:rFonts w:hint="eastAsia" w:ascii="黑体" w:eastAsia="黑体" w:cs="黑体"/>
                <w:snapToGrid w:val="0"/>
                <w:color w:val="auto"/>
                <w:sz w:val="32"/>
                <w:szCs w:val="32"/>
              </w:rPr>
              <w:t>在符合自然资源、生态环境承载能力以及保护流域生态环境需要的前提下,</w:t>
            </w:r>
            <w:r>
              <w:rPr>
                <w:rFonts w:hint="eastAsia" w:ascii="仿宋_GB2312" w:hAnsi="仿宋_GB2312" w:eastAsia="仿宋_GB2312" w:cs="仿宋_GB2312"/>
                <w:color w:val="auto"/>
                <w:kern w:val="0"/>
                <w:sz w:val="32"/>
                <w:szCs w:val="32"/>
              </w:rPr>
              <w:t>发展种植业、养殖业、林业和旅游业</w:t>
            </w:r>
            <w:r>
              <w:rPr>
                <w:rFonts w:hint="eastAsia" w:ascii="黑体" w:eastAsia="黑体" w:cs="黑体"/>
                <w:snapToGrid w:val="0"/>
                <w:color w:val="auto"/>
                <w:sz w:val="32"/>
                <w:szCs w:val="32"/>
              </w:rPr>
              <w:t>等产业</w:t>
            </w:r>
            <w:r>
              <w:rPr>
                <w:rFonts w:hint="eastAsia" w:ascii="仿宋_GB2312" w:hAnsi="仿宋_GB2312" w:eastAsia="仿宋_GB2312" w:cs="仿宋_GB2312"/>
                <w:color w:val="auto"/>
                <w:kern w:val="0"/>
                <w:sz w:val="32"/>
                <w:szCs w:val="32"/>
              </w:rPr>
              <w:t>。</w:t>
            </w:r>
          </w:p>
        </w:tc>
      </w:tr>
      <w:tr>
        <w:tblPrEx>
          <w:tblCellMar>
            <w:top w:w="0" w:type="dxa"/>
            <w:left w:w="108" w:type="dxa"/>
            <w:bottom w:w="0" w:type="dxa"/>
            <w:right w:w="108" w:type="dxa"/>
          </w:tblCellMar>
        </w:tblPrEx>
        <w:trPr>
          <w:trHeight w:val="3733"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ascii="仿宋_GB2312" w:hAnsi="仿宋" w:eastAsia="仿宋_GB2312"/>
                <w:color w:val="auto"/>
              </w:rPr>
            </w:pPr>
            <w:r>
              <w:rPr>
                <w:rFonts w:hint="eastAsia" w:ascii="黑体" w:hAnsi="宋体" w:eastAsia="黑体" w:cs="黑体"/>
                <w:color w:val="auto"/>
                <w:kern w:val="0"/>
                <w:sz w:val="32"/>
                <w:szCs w:val="32"/>
              </w:rPr>
              <w:t>第十条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shd w:val="clear" w:color="0A0000" w:fill="FFFFFF"/>
              </w:rPr>
              <w:t>公民、法人和其他组织</w:t>
            </w:r>
            <w:r>
              <w:rPr>
                <w:rFonts w:hint="eastAsia" w:ascii="仿宋_GB2312" w:hAnsi="仿宋_GB2312" w:eastAsia="仿宋_GB2312" w:cs="仿宋_GB2312"/>
                <w:color w:val="auto"/>
                <w:kern w:val="0"/>
                <w:sz w:val="32"/>
                <w:szCs w:val="32"/>
              </w:rPr>
              <w:t>有保护剑江河流域生态环境的义务，有权对</w:t>
            </w:r>
            <w:r>
              <w:rPr>
                <w:rFonts w:hint="eastAsia" w:ascii="仿宋_GB2312" w:hAnsi="仿宋_GB2312" w:eastAsia="仿宋_GB2312" w:cs="仿宋_GB2312"/>
                <w:dstrike/>
                <w:color w:val="auto"/>
                <w:kern w:val="0"/>
                <w:sz w:val="32"/>
                <w:szCs w:val="32"/>
                <w:shd w:val="clear" w:color="0A0000" w:fill="FFFFFF"/>
              </w:rPr>
              <w:t>违反本条例</w:t>
            </w:r>
            <w:r>
              <w:rPr>
                <w:rFonts w:hint="eastAsia" w:ascii="仿宋_GB2312" w:hAnsi="仿宋_GB2312" w:eastAsia="仿宋_GB2312" w:cs="仿宋_GB2312"/>
                <w:color w:val="auto"/>
                <w:kern w:val="0"/>
                <w:sz w:val="32"/>
                <w:szCs w:val="32"/>
              </w:rPr>
              <w:t>的行为进行监督和举报。对保护剑江河流域生态环境</w:t>
            </w:r>
            <w:r>
              <w:rPr>
                <w:rFonts w:hint="eastAsia" w:ascii="仿宋_GB2312" w:hAnsi="仿宋_GB2312" w:eastAsia="仿宋_GB2312" w:cs="仿宋_GB2312"/>
                <w:dstrike/>
                <w:color w:val="auto"/>
                <w:kern w:val="0"/>
                <w:sz w:val="32"/>
                <w:szCs w:val="32"/>
                <w:shd w:val="clear" w:color="0A0000" w:fill="FFFFFF"/>
              </w:rPr>
              <w:t>做</w:t>
            </w:r>
            <w:r>
              <w:rPr>
                <w:rFonts w:hint="eastAsia" w:ascii="仿宋_GB2312" w:hAnsi="仿宋_GB2312" w:eastAsia="仿宋_GB2312" w:cs="仿宋_GB2312"/>
                <w:color w:val="auto"/>
                <w:kern w:val="0"/>
                <w:sz w:val="32"/>
                <w:szCs w:val="32"/>
              </w:rPr>
              <w:t>出贡献的，给予表彰和奖励。</w:t>
            </w:r>
          </w:p>
          <w:p>
            <w:pPr>
              <w:widowControl/>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560"/>
              <w:textAlignment w:val="center"/>
              <w:rPr>
                <w:rFonts w:hint="eastAsia" w:ascii="宋体" w:hAnsi="宋体" w:cs="宋体"/>
                <w:color w:val="auto"/>
                <w:kern w:val="0"/>
                <w:sz w:val="32"/>
                <w:szCs w:val="32"/>
              </w:rPr>
            </w:pPr>
            <w:r>
              <w:rPr>
                <w:rFonts w:hint="eastAsia" w:ascii="黑体" w:hAnsi="宋体" w:eastAsia="黑体" w:cs="黑体"/>
                <w:color w:val="auto"/>
                <w:kern w:val="0"/>
                <w:sz w:val="32"/>
                <w:szCs w:val="32"/>
              </w:rPr>
              <w:t>第十一条</w:t>
            </w: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任何单位和个人都</w:t>
            </w:r>
            <w:r>
              <w:rPr>
                <w:rFonts w:hint="eastAsia" w:ascii="仿宋_GB2312" w:hAnsi="仿宋_GB2312" w:eastAsia="仿宋_GB2312" w:cs="仿宋_GB2312"/>
                <w:color w:val="auto"/>
                <w:kern w:val="0"/>
                <w:sz w:val="32"/>
                <w:szCs w:val="32"/>
              </w:rPr>
              <w:t>有保护剑江河流域生态环境的义务，有权对</w:t>
            </w:r>
            <w:r>
              <w:rPr>
                <w:rFonts w:hint="eastAsia" w:ascii="黑体" w:eastAsia="黑体" w:cs="黑体"/>
                <w:snapToGrid w:val="0"/>
                <w:color w:val="auto"/>
                <w:sz w:val="32"/>
                <w:szCs w:val="32"/>
              </w:rPr>
              <w:t>污染剑江河流域环境、破坏剑江河流域生态</w:t>
            </w:r>
            <w:r>
              <w:rPr>
                <w:rFonts w:hint="eastAsia" w:ascii="仿宋_GB2312" w:hAnsi="仿宋_GB2312" w:eastAsia="仿宋_GB2312" w:cs="仿宋_GB2312"/>
                <w:color w:val="auto"/>
                <w:kern w:val="0"/>
                <w:sz w:val="32"/>
                <w:szCs w:val="32"/>
              </w:rPr>
              <w:t>的行为进行监督和举报。对保护剑江河流域生态环境</w:t>
            </w:r>
            <w:r>
              <w:rPr>
                <w:rFonts w:hint="eastAsia" w:ascii="黑体" w:eastAsia="黑体" w:cs="黑体"/>
                <w:snapToGrid w:val="0"/>
                <w:color w:val="auto"/>
                <w:sz w:val="32"/>
                <w:szCs w:val="32"/>
              </w:rPr>
              <w:t>作</w:t>
            </w:r>
            <w:r>
              <w:rPr>
                <w:rFonts w:hint="eastAsia" w:ascii="仿宋_GB2312" w:hAnsi="仿宋_GB2312" w:eastAsia="仿宋_GB2312" w:cs="仿宋_GB2312"/>
                <w:color w:val="auto"/>
                <w:kern w:val="0"/>
                <w:sz w:val="32"/>
                <w:szCs w:val="32"/>
              </w:rPr>
              <w:t>出贡献的，</w:t>
            </w:r>
            <w:r>
              <w:rPr>
                <w:rFonts w:hint="eastAsia" w:ascii="黑体" w:eastAsia="黑体" w:cs="黑体"/>
                <w:snapToGrid w:val="0"/>
                <w:color w:val="auto"/>
                <w:sz w:val="32"/>
                <w:szCs w:val="32"/>
              </w:rPr>
              <w:t>按照国家和省相关规定</w:t>
            </w:r>
            <w:r>
              <w:rPr>
                <w:rFonts w:hint="eastAsia" w:ascii="仿宋_GB2312" w:hAnsi="仿宋_GB2312" w:eastAsia="仿宋_GB2312" w:cs="仿宋_GB2312"/>
                <w:color w:val="auto"/>
                <w:kern w:val="0"/>
                <w:sz w:val="32"/>
                <w:szCs w:val="32"/>
              </w:rPr>
              <w:t>给予表彰和奖励。</w:t>
            </w: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第十一条</w:t>
            </w:r>
            <w:r>
              <w:rPr>
                <w:rFonts w:hint="eastAsia" w:ascii="仿宋_GB2312" w:hAnsi="仿宋_GB2312" w:eastAsia="仿宋_GB2312" w:cs="仿宋_GB2312"/>
                <w:color w:val="auto"/>
                <w:kern w:val="0"/>
                <w:sz w:val="32"/>
                <w:szCs w:val="32"/>
              </w:rPr>
              <w:t>　每年3月22日为剑江河保护日。</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宋体" w:hAnsi="宋体" w:cs="宋体"/>
                <w:color w:val="auto"/>
                <w:kern w:val="0"/>
                <w:sz w:val="32"/>
                <w:szCs w:val="32"/>
              </w:rPr>
            </w:pPr>
            <w:r>
              <w:rPr>
                <w:rFonts w:hint="eastAsia" w:ascii="黑体" w:hAnsi="宋体" w:eastAsia="黑体" w:cs="黑体"/>
                <w:color w:val="auto"/>
                <w:kern w:val="0"/>
                <w:sz w:val="32"/>
                <w:szCs w:val="32"/>
              </w:rPr>
              <w:t>第十二条</w:t>
            </w:r>
            <w:r>
              <w:rPr>
                <w:rFonts w:hint="eastAsia" w:ascii="仿宋_GB2312" w:hAnsi="仿宋_GB2312" w:eastAsia="仿宋_GB2312" w:cs="仿宋_GB2312"/>
                <w:color w:val="auto"/>
                <w:kern w:val="0"/>
                <w:sz w:val="32"/>
                <w:szCs w:val="32"/>
              </w:rPr>
              <w:t xml:space="preserve">  每年3月22日为剑江河保护日。</w:t>
            </w:r>
          </w:p>
        </w:tc>
      </w:tr>
      <w:tr>
        <w:tblPrEx>
          <w:tblCellMar>
            <w:top w:w="0" w:type="dxa"/>
            <w:left w:w="108" w:type="dxa"/>
            <w:bottom w:w="0" w:type="dxa"/>
            <w:right w:w="108" w:type="dxa"/>
          </w:tblCellMar>
        </w:tblPrEx>
        <w:trPr>
          <w:trHeight w:val="77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32"/>
                <w:szCs w:val="32"/>
              </w:rPr>
            </w:pPr>
            <w:r>
              <w:rPr>
                <w:rFonts w:ascii="黑体" w:hAnsi="宋体" w:eastAsia="黑体" w:cs="黑体"/>
                <w:color w:val="auto"/>
                <w:kern w:val="0"/>
                <w:sz w:val="32"/>
                <w:szCs w:val="32"/>
              </w:rPr>
              <w:t>第二章  河道保护及治理</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auto"/>
                <w:kern w:val="0"/>
                <w:sz w:val="32"/>
                <w:szCs w:val="32"/>
              </w:rPr>
            </w:pPr>
            <w:r>
              <w:rPr>
                <w:rFonts w:ascii="黑体" w:hAnsi="宋体" w:eastAsia="黑体" w:cs="黑体"/>
                <w:color w:val="auto"/>
                <w:kern w:val="0"/>
                <w:sz w:val="32"/>
                <w:szCs w:val="32"/>
              </w:rPr>
              <w:t>第二章  河道保护及治理</w:t>
            </w:r>
          </w:p>
        </w:tc>
      </w:tr>
      <w:tr>
        <w:tblPrEx>
          <w:tblCellMar>
            <w:top w:w="0" w:type="dxa"/>
            <w:left w:w="108" w:type="dxa"/>
            <w:bottom w:w="0" w:type="dxa"/>
            <w:right w:w="108" w:type="dxa"/>
          </w:tblCellMar>
        </w:tblPrEx>
        <w:trPr>
          <w:trHeight w:val="366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第十二条</w:t>
            </w:r>
            <w:r>
              <w:rPr>
                <w:rFonts w:hint="eastAsia" w:ascii="仿宋_GB2312" w:hAnsi="仿宋_GB2312" w:eastAsia="仿宋_GB2312" w:cs="仿宋_GB2312"/>
                <w:color w:val="auto"/>
                <w:kern w:val="0"/>
                <w:sz w:val="32"/>
                <w:szCs w:val="32"/>
              </w:rPr>
              <w:t>　自治州人民政府水行政主管部门应当建立剑江河流域用水总量、用水效率</w:t>
            </w:r>
            <w:r>
              <w:rPr>
                <w:rFonts w:hint="eastAsia" w:ascii="仿宋_GB2312" w:hAnsi="仿宋_GB2312" w:eastAsia="仿宋_GB2312" w:cs="仿宋_GB2312"/>
                <w:dstrike/>
                <w:color w:val="auto"/>
                <w:kern w:val="0"/>
                <w:sz w:val="32"/>
                <w:szCs w:val="32"/>
                <w:shd w:val="clear" w:color="0A0000" w:fill="FFFFFF"/>
              </w:rPr>
              <w:t>、水功能区限制纳污控制</w:t>
            </w:r>
            <w:r>
              <w:rPr>
                <w:rFonts w:hint="eastAsia" w:ascii="仿宋_GB2312" w:hAnsi="仿宋_GB2312" w:eastAsia="仿宋_GB2312" w:cs="仿宋_GB2312"/>
                <w:color w:val="auto"/>
                <w:kern w:val="0"/>
                <w:sz w:val="32"/>
                <w:szCs w:val="32"/>
              </w:rPr>
              <w:t>指标体系，加强水资源实时监控管理系统建设，实行最严格水资源管理制度。</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640" w:firstLineChars="200"/>
              <w:textAlignment w:val="center"/>
              <w:rPr>
                <w:rFonts w:hint="eastAsia"/>
                <w:color w:val="auto"/>
                <w:sz w:val="32"/>
                <w:szCs w:val="32"/>
              </w:rPr>
            </w:pPr>
            <w:r>
              <w:rPr>
                <w:rFonts w:hint="eastAsia" w:ascii="黑体" w:hAnsi="宋体" w:eastAsia="黑体" w:cs="黑体"/>
                <w:color w:val="auto"/>
                <w:kern w:val="0"/>
                <w:sz w:val="32"/>
                <w:szCs w:val="32"/>
              </w:rPr>
              <w:t>第十三条</w:t>
            </w:r>
            <w:r>
              <w:rPr>
                <w:rFonts w:hint="eastAsia" w:ascii="仿宋_GB2312" w:hAnsi="仿宋_GB2312" w:eastAsia="仿宋_GB2312" w:cs="仿宋_GB2312"/>
                <w:color w:val="auto"/>
                <w:kern w:val="0"/>
                <w:sz w:val="32"/>
                <w:szCs w:val="32"/>
              </w:rPr>
              <w:t>　自治州人民政府水行政主管部门应当建立剑江河流域用水总量、用水效率</w:t>
            </w:r>
            <w:r>
              <w:rPr>
                <w:rFonts w:hint="eastAsia" w:ascii="黑体" w:hAnsi="宋体" w:eastAsia="黑体" w:cs="黑体"/>
                <w:color w:val="auto"/>
                <w:kern w:val="0"/>
                <w:sz w:val="32"/>
                <w:szCs w:val="32"/>
              </w:rPr>
              <w:t>等</w:t>
            </w:r>
            <w:r>
              <w:rPr>
                <w:rFonts w:hint="eastAsia" w:ascii="仿宋_GB2312" w:hAnsi="仿宋_GB2312" w:eastAsia="仿宋_GB2312" w:cs="仿宋_GB2312"/>
                <w:color w:val="auto"/>
                <w:kern w:val="0"/>
                <w:sz w:val="32"/>
                <w:szCs w:val="32"/>
              </w:rPr>
              <w:t>指标体系，加强水资源实时监控管理系统建设，实行最严格水资源管理制度。</w:t>
            </w:r>
          </w:p>
        </w:tc>
      </w:tr>
      <w:tr>
        <w:tblPrEx>
          <w:tblCellMar>
            <w:top w:w="0" w:type="dxa"/>
            <w:left w:w="108" w:type="dxa"/>
            <w:bottom w:w="0" w:type="dxa"/>
            <w:right w:w="108" w:type="dxa"/>
          </w:tblCellMar>
        </w:tblPrEx>
        <w:trPr>
          <w:trHeight w:val="5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第十三条</w:t>
            </w:r>
            <w:r>
              <w:rPr>
                <w:rFonts w:hint="eastAsia" w:ascii="仿宋_GB2312" w:hAnsi="仿宋_GB2312" w:eastAsia="仿宋_GB2312" w:cs="仿宋_GB2312"/>
                <w:color w:val="auto"/>
                <w:kern w:val="0"/>
                <w:sz w:val="32"/>
                <w:szCs w:val="32"/>
              </w:rPr>
              <w:t>　剑江河干流和主要支流实行生态流量保障制度。</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shd w:val="clear" w:color="0A0000" w:fill="FFFFFF"/>
              </w:rPr>
              <w:t>自治州</w:t>
            </w:r>
            <w:r>
              <w:rPr>
                <w:rFonts w:hint="eastAsia" w:ascii="仿宋_GB2312" w:hAnsi="仿宋_GB2312" w:eastAsia="仿宋_GB2312" w:cs="仿宋_GB2312"/>
                <w:color w:val="auto"/>
                <w:kern w:val="0"/>
                <w:sz w:val="32"/>
                <w:szCs w:val="32"/>
              </w:rPr>
              <w:t>水行政主管部门会同</w:t>
            </w:r>
            <w:r>
              <w:rPr>
                <w:rFonts w:hint="eastAsia" w:ascii="仿宋_GB2312" w:hAnsi="仿宋_GB2312" w:eastAsia="仿宋_GB2312" w:cs="仿宋_GB2312"/>
                <w:dstrike/>
                <w:color w:val="auto"/>
                <w:kern w:val="0"/>
                <w:sz w:val="32"/>
                <w:szCs w:val="32"/>
                <w:shd w:val="clear" w:color="0A0000" w:fill="FFFFFF"/>
              </w:rPr>
              <w:t>剑江河流域内县级</w:t>
            </w:r>
            <w:r>
              <w:rPr>
                <w:rFonts w:hint="eastAsia" w:ascii="仿宋_GB2312" w:hAnsi="仿宋_GB2312" w:eastAsia="仿宋_GB2312" w:cs="仿宋_GB2312"/>
                <w:color w:val="auto"/>
                <w:kern w:val="0"/>
                <w:sz w:val="32"/>
                <w:szCs w:val="32"/>
              </w:rPr>
              <w:t>人民政府，制定剑江河生态流量</w:t>
            </w:r>
            <w:r>
              <w:rPr>
                <w:rFonts w:hint="eastAsia" w:ascii="仿宋_GB2312" w:hAnsi="仿宋_GB2312" w:eastAsia="仿宋_GB2312" w:cs="仿宋_GB2312"/>
                <w:dstrike/>
                <w:color w:val="auto"/>
                <w:kern w:val="0"/>
                <w:sz w:val="32"/>
                <w:szCs w:val="32"/>
              </w:rPr>
              <w:t>保障措施</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dstrike/>
                <w:color w:val="auto"/>
                <w:kern w:val="0"/>
                <w:sz w:val="32"/>
                <w:szCs w:val="32"/>
              </w:rPr>
              <w:t>组织编制水库建设规划，实行生态水量多库联合调度</w:t>
            </w:r>
            <w:r>
              <w:rPr>
                <w:rFonts w:hint="eastAsia" w:ascii="仿宋_GB2312" w:hAnsi="仿宋" w:eastAsia="仿宋_GB2312" w:cs="仿宋_GB2312"/>
                <w:color w:val="auto"/>
              </w:rPr>
              <w:t>。</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宋体" w:hAnsi="宋体" w:cs="宋体"/>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cs="仿宋_GB2312"/>
                <w:color w:val="auto"/>
                <w:kern w:val="0"/>
                <w:sz w:val="32"/>
                <w:szCs w:val="32"/>
              </w:rPr>
              <w:t xml:space="preserve"> </w:t>
            </w:r>
            <w:r>
              <w:rPr>
                <w:rFonts w:hint="eastAsia" w:ascii="黑体" w:hAnsi="宋体" w:eastAsia="黑体" w:cs="黑体"/>
                <w:color w:val="auto"/>
                <w:kern w:val="0"/>
                <w:sz w:val="32"/>
                <w:szCs w:val="32"/>
              </w:rPr>
              <w:t>第十四条</w:t>
            </w:r>
            <w:r>
              <w:rPr>
                <w:rFonts w:hint="eastAsia" w:ascii="仿宋_GB2312" w:hAnsi="仿宋_GB2312" w:eastAsia="仿宋_GB2312" w:cs="仿宋_GB2312"/>
                <w:color w:val="auto"/>
                <w:kern w:val="0"/>
                <w:sz w:val="32"/>
                <w:szCs w:val="32"/>
              </w:rPr>
              <w:t xml:space="preserve">  剑江河干流和主要支流实行生态流量保障制度。</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剑江河流域县级以上人民政府</w:t>
            </w:r>
            <w:r>
              <w:rPr>
                <w:rFonts w:hint="eastAsia" w:ascii="仿宋_GB2312" w:hAnsi="仿宋_GB2312" w:eastAsia="仿宋_GB2312" w:cs="仿宋_GB2312"/>
                <w:color w:val="auto"/>
                <w:kern w:val="0"/>
                <w:sz w:val="32"/>
                <w:szCs w:val="32"/>
              </w:rPr>
              <w:t>水行政主管部门会同</w:t>
            </w:r>
            <w:r>
              <w:rPr>
                <w:rFonts w:hint="eastAsia" w:ascii="黑体" w:eastAsia="黑体"/>
                <w:snapToGrid w:val="0"/>
                <w:color w:val="auto"/>
                <w:sz w:val="32"/>
                <w:szCs w:val="32"/>
              </w:rPr>
              <w:t>本级</w:t>
            </w:r>
            <w:r>
              <w:rPr>
                <w:rFonts w:hint="eastAsia" w:ascii="仿宋_GB2312" w:hAnsi="仿宋_GB2312" w:eastAsia="仿宋_GB2312" w:cs="仿宋_GB2312"/>
                <w:color w:val="auto"/>
                <w:kern w:val="0"/>
                <w:sz w:val="32"/>
                <w:szCs w:val="32"/>
              </w:rPr>
              <w:t>人民政府</w:t>
            </w:r>
            <w:r>
              <w:rPr>
                <w:rFonts w:hint="eastAsia" w:ascii="黑体" w:eastAsia="黑体"/>
                <w:snapToGrid w:val="0"/>
                <w:color w:val="auto"/>
                <w:sz w:val="32"/>
                <w:szCs w:val="32"/>
              </w:rPr>
              <w:t>有关部门</w:t>
            </w:r>
            <w:r>
              <w:rPr>
                <w:rFonts w:hint="eastAsia" w:ascii="仿宋_GB2312" w:hAnsi="仿宋_GB2312" w:eastAsia="仿宋_GB2312" w:cs="仿宋_GB2312"/>
                <w:color w:val="auto"/>
                <w:kern w:val="0"/>
                <w:sz w:val="32"/>
                <w:szCs w:val="32"/>
              </w:rPr>
              <w:t>，制定剑江河生态流量</w:t>
            </w:r>
            <w:r>
              <w:rPr>
                <w:rFonts w:hint="eastAsia" w:ascii="黑体" w:eastAsia="黑体"/>
                <w:snapToGrid w:val="0"/>
                <w:color w:val="auto"/>
                <w:sz w:val="32"/>
                <w:szCs w:val="32"/>
              </w:rPr>
              <w:t>管控指标，保障河流水生态需求。</w:t>
            </w:r>
            <w:r>
              <w:rPr>
                <w:rFonts w:hint="eastAsia" w:ascii="仿宋_GB2312" w:hAnsi="仿宋_GB2312" w:cs="仿宋_GB2312"/>
                <w:color w:val="auto"/>
                <w:kern w:val="0"/>
                <w:sz w:val="32"/>
                <w:szCs w:val="32"/>
              </w:rPr>
              <w:t xml:space="preserve"> </w:t>
            </w:r>
          </w:p>
        </w:tc>
      </w:tr>
      <w:tr>
        <w:tblPrEx>
          <w:tblCellMar>
            <w:top w:w="0" w:type="dxa"/>
            <w:left w:w="108" w:type="dxa"/>
            <w:bottom w:w="0" w:type="dxa"/>
            <w:right w:w="108" w:type="dxa"/>
          </w:tblCellMar>
        </w:tblPrEx>
        <w:trPr>
          <w:trHeight w:val="254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第十四条</w:t>
            </w:r>
            <w:r>
              <w:rPr>
                <w:rFonts w:hint="eastAsia" w:ascii="仿宋_GB2312" w:hAnsi="仿宋_GB2312" w:eastAsia="仿宋_GB2312" w:cs="仿宋_GB2312"/>
                <w:color w:val="auto"/>
                <w:kern w:val="0"/>
                <w:sz w:val="32"/>
                <w:szCs w:val="32"/>
              </w:rPr>
              <w:t xml:space="preserve">  剑江河干流和支流的河道治理和基础设施建设，应当服从流域规划，不得破坏河堤、岸线，不得任意改变河水流向</w:t>
            </w:r>
            <w:r>
              <w:rPr>
                <w:rFonts w:hint="eastAsia" w:ascii="仿宋_GB2312" w:hAnsi="仿宋" w:eastAsia="仿宋_GB2312" w:cs="仿宋_GB2312"/>
                <w:color w:val="auto"/>
                <w:spacing w:val="-8"/>
              </w:rPr>
              <w:t>。</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cs="仿宋_GB2312"/>
                <w:color w:val="auto"/>
                <w:kern w:val="0"/>
                <w:sz w:val="32"/>
                <w:szCs w:val="32"/>
              </w:rPr>
              <w:t xml:space="preserve">  </w:t>
            </w:r>
            <w:r>
              <w:rPr>
                <w:rFonts w:hint="eastAsia" w:ascii="黑体" w:hAnsi="宋体" w:eastAsia="黑体" w:cs="黑体"/>
                <w:color w:val="auto"/>
                <w:kern w:val="0"/>
                <w:sz w:val="32"/>
                <w:szCs w:val="32"/>
              </w:rPr>
              <w:t>第十五条</w:t>
            </w:r>
            <w:r>
              <w:rPr>
                <w:rFonts w:hint="eastAsia" w:ascii="仿宋_GB2312" w:hAnsi="仿宋_GB2312" w:eastAsia="仿宋_GB2312" w:cs="仿宋_GB2312"/>
                <w:color w:val="auto"/>
                <w:kern w:val="0"/>
                <w:sz w:val="32"/>
                <w:szCs w:val="32"/>
              </w:rPr>
              <w:t xml:space="preserve">  剑江河干流和支流的河道治理和基础设施建设，应当服从流域规划，不得破坏河堤、岸线，不得任意改变河水流向。</w:t>
            </w:r>
          </w:p>
        </w:tc>
      </w:tr>
      <w:tr>
        <w:tblPrEx>
          <w:tblCellMar>
            <w:top w:w="0" w:type="dxa"/>
            <w:left w:w="108" w:type="dxa"/>
            <w:bottom w:w="0" w:type="dxa"/>
            <w:right w:w="108" w:type="dxa"/>
          </w:tblCellMar>
        </w:tblPrEx>
        <w:trPr>
          <w:trHeight w:val="65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黑体" w:hAnsi="宋体" w:eastAsia="黑体" w:cs="黑体"/>
                <w:color w:val="auto"/>
                <w:sz w:val="32"/>
                <w:szCs w:val="32"/>
              </w:rPr>
            </w:pPr>
            <w:r>
              <w:rPr>
                <w:rFonts w:hint="eastAsia" w:ascii="宋体" w:hAnsi="宋体" w:cs="宋体"/>
                <w:color w:val="auto"/>
                <w:kern w:val="0"/>
                <w:sz w:val="32"/>
                <w:szCs w:val="32"/>
              </w:rPr>
              <w:t xml:space="preserve">  </w:t>
            </w:r>
            <w:r>
              <w:rPr>
                <w:rFonts w:hint="eastAsia" w:ascii="仿宋_GB2312" w:hAnsi="仿宋_GB2312" w:eastAsia="仿宋_GB2312" w:cs="仿宋_GB2312"/>
                <w:color w:val="auto"/>
                <w:kern w:val="0"/>
                <w:sz w:val="32"/>
                <w:szCs w:val="32"/>
              </w:rPr>
              <w:t xml:space="preserve">  </w:t>
            </w:r>
            <w:r>
              <w:rPr>
                <w:rFonts w:hint="eastAsia" w:ascii="黑体" w:hAnsi="黑体" w:eastAsia="黑体" w:cs="黑体"/>
                <w:dstrike/>
                <w:color w:val="auto"/>
                <w:kern w:val="0"/>
                <w:sz w:val="32"/>
                <w:szCs w:val="32"/>
              </w:rPr>
              <w:t>第十五条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dstrike/>
                <w:color w:val="auto"/>
                <w:kern w:val="0"/>
                <w:sz w:val="32"/>
                <w:szCs w:val="32"/>
              </w:rPr>
              <w:t>因建设需要填堵河道或在河道上铺设盖板，应当进行科学论证，并报有管辖权的水行政主管部门批准。</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kern w:val="0"/>
                <w:sz w:val="32"/>
                <w:szCs w:val="32"/>
              </w:rPr>
            </w:pPr>
          </w:p>
        </w:tc>
      </w:tr>
      <w:tr>
        <w:tblPrEx>
          <w:tblCellMar>
            <w:top w:w="0" w:type="dxa"/>
            <w:left w:w="108" w:type="dxa"/>
            <w:bottom w:w="0" w:type="dxa"/>
            <w:right w:w="108" w:type="dxa"/>
          </w:tblCellMar>
        </w:tblPrEx>
        <w:trPr>
          <w:trHeight w:val="62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第十六条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dstrike/>
                <w:color w:val="auto"/>
                <w:kern w:val="0"/>
                <w:sz w:val="32"/>
                <w:szCs w:val="32"/>
                <w:shd w:val="clear" w:color="0A0000" w:fill="FFFFFF"/>
              </w:rPr>
              <w:t>剑江河干流及支流治理新增的土地转让收益应当专项用于河道治理。</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宋体" w:hAnsi="宋体" w:cs="宋体"/>
                <w:color w:val="auto"/>
                <w:kern w:val="0"/>
                <w:sz w:val="32"/>
                <w:szCs w:val="32"/>
              </w:rPr>
            </w:pPr>
            <w:r>
              <w:rPr>
                <w:rFonts w:hint="eastAsia" w:ascii="黑体" w:hAnsi="宋体" w:eastAsia="黑体" w:cs="黑体"/>
                <w:color w:val="auto"/>
                <w:kern w:val="0"/>
                <w:sz w:val="32"/>
                <w:szCs w:val="32"/>
              </w:rPr>
              <w:t>第十六条</w:t>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剑江河干流及支流因修建水库、整治河道新增的可利用土地，可以由县级以上人民政府用于移民安置和河道整治工程</w:t>
            </w:r>
            <w:r>
              <w:rPr>
                <w:rFonts w:hint="eastAsia" w:ascii="仿宋_GB2312" w:eastAsia="仿宋_GB2312"/>
                <w:snapToGrid w:val="0"/>
                <w:color w:val="auto"/>
                <w:sz w:val="32"/>
                <w:szCs w:val="32"/>
              </w:rPr>
              <w:t>。</w:t>
            </w:r>
          </w:p>
        </w:tc>
      </w:tr>
      <w:tr>
        <w:tblPrEx>
          <w:tblCellMar>
            <w:top w:w="0" w:type="dxa"/>
            <w:left w:w="108" w:type="dxa"/>
            <w:bottom w:w="0" w:type="dxa"/>
            <w:right w:w="108" w:type="dxa"/>
          </w:tblCellMar>
        </w:tblPrEx>
        <w:trPr>
          <w:trHeight w:val="256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 第十七条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dstrike/>
                <w:color w:val="auto"/>
                <w:kern w:val="0"/>
                <w:sz w:val="32"/>
                <w:szCs w:val="32"/>
                <w:shd w:val="clear" w:color="0A0000" w:fill="FFFFFF"/>
              </w:rPr>
              <w:t>剑江河流域内县级人民政府水行政主管部门组织划定剑江河干流及支流的河道管理范围，报同级人民政府批准。</w:t>
            </w:r>
            <w:r>
              <w:rPr>
                <w:rFonts w:hint="eastAsia" w:ascii="仿宋_GB2312" w:hAnsi="仿宋_GB2312" w:eastAsia="仿宋_GB2312" w:cs="仿宋_GB2312"/>
                <w:dstrike/>
                <w:color w:val="auto"/>
                <w:kern w:val="0"/>
                <w:sz w:val="32"/>
                <w:szCs w:val="32"/>
                <w:shd w:val="clear" w:color="0A0000" w:fill="FFFFFF"/>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dstrike/>
                <w:color w:val="auto"/>
                <w:kern w:val="0"/>
                <w:sz w:val="32"/>
                <w:szCs w:val="32"/>
                <w:shd w:val="clear" w:color="0A0000" w:fill="FFFFFF"/>
              </w:rPr>
              <w:t>剑江河干流及支流有堤防河道的管理范围为两岸堤防之间的全部水域、沙洲、滩地、行洪区、两岸堤防及护堤地；无堤防河道的管理范围为历史最高洪水位或河道防洪规划所确定的设计洪水位之间的水域、沙洲、滩地和行洪区。</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76" w:lineRule="exact"/>
              <w:ind w:firstLine="640" w:firstLineChars="200"/>
              <w:rPr>
                <w:rFonts w:hint="eastAsia" w:ascii="黑体" w:eastAsia="黑体"/>
                <w:snapToGrid w:val="0"/>
                <w:color w:val="auto"/>
                <w:sz w:val="32"/>
                <w:szCs w:val="32"/>
              </w:rPr>
            </w:pPr>
            <w:r>
              <w:rPr>
                <w:rFonts w:hint="eastAsia" w:ascii="黑体" w:hAnsi="宋体" w:eastAsia="黑体" w:cs="黑体"/>
                <w:color w:val="auto"/>
                <w:kern w:val="0"/>
                <w:sz w:val="32"/>
                <w:szCs w:val="32"/>
              </w:rPr>
              <w:t>第十七条</w:t>
            </w:r>
            <w:r>
              <w:rPr>
                <w:rFonts w:hint="eastAsia" w:ascii="仿宋_GB2312" w:hAnsi="仿宋_GB2312" w:eastAsia="仿宋_GB2312" w:cs="仿宋_GB2312"/>
                <w:b/>
                <w:color w:val="auto"/>
                <w:kern w:val="0"/>
                <w:sz w:val="32"/>
                <w:szCs w:val="32"/>
              </w:rPr>
              <w:t>　</w:t>
            </w:r>
            <w:r>
              <w:rPr>
                <w:rFonts w:hint="eastAsia" w:ascii="黑体" w:eastAsia="黑体"/>
                <w:snapToGrid w:val="0"/>
                <w:color w:val="auto"/>
                <w:sz w:val="32"/>
                <w:szCs w:val="32"/>
              </w:rPr>
              <w:t>剑江河流域县级人民政府水行政主管部门应当根据公布的河道管理范围在适当位置设置公告牌并加强河道管理工作。</w:t>
            </w:r>
          </w:p>
          <w:p>
            <w:pPr>
              <w:adjustRightInd w:val="0"/>
              <w:snapToGrid w:val="0"/>
              <w:spacing w:line="576" w:lineRule="exact"/>
              <w:ind w:firstLine="640" w:firstLineChars="200"/>
              <w:rPr>
                <w:color w:val="auto"/>
                <w:sz w:val="32"/>
                <w:szCs w:val="32"/>
              </w:rPr>
            </w:pPr>
            <w:r>
              <w:rPr>
                <w:rFonts w:hint="eastAsia" w:ascii="黑体" w:eastAsia="黑体"/>
                <w:snapToGrid w:val="0"/>
                <w:color w:val="auto"/>
                <w:sz w:val="32"/>
                <w:szCs w:val="32"/>
              </w:rPr>
              <w:t>任何单位和个人不得擅自移动、损毁界桩、界牌、公告牌和河湖长制公示牌。</w:t>
            </w:r>
          </w:p>
        </w:tc>
      </w:tr>
      <w:tr>
        <w:tblPrEx>
          <w:tblCellMar>
            <w:top w:w="0" w:type="dxa"/>
            <w:left w:w="108" w:type="dxa"/>
            <w:bottom w:w="0" w:type="dxa"/>
            <w:right w:w="108" w:type="dxa"/>
          </w:tblCellMar>
        </w:tblPrEx>
        <w:trPr>
          <w:trHeight w:val="1411"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ascii="仿宋_GB2312" w:hAnsi="仿宋" w:eastAsia="仿宋_GB2312"/>
                <w:color w:val="auto"/>
              </w:rPr>
            </w:pPr>
            <w:r>
              <w:rPr>
                <w:rFonts w:hint="eastAsia" w:ascii="黑体" w:hAnsi="宋体" w:eastAsia="黑体" w:cs="黑体"/>
                <w:color w:val="auto"/>
                <w:kern w:val="0"/>
                <w:sz w:val="32"/>
                <w:szCs w:val="32"/>
              </w:rPr>
              <w:t>第十八条</w:t>
            </w:r>
            <w:r>
              <w:rPr>
                <w:rFonts w:hint="eastAsia" w:ascii="仿宋_GB2312" w:hAnsi="仿宋_GB2312" w:eastAsia="仿宋_GB2312" w:cs="仿宋_GB2312"/>
                <w:color w:val="auto"/>
                <w:kern w:val="0"/>
                <w:sz w:val="32"/>
                <w:szCs w:val="32"/>
              </w:rPr>
              <w:t xml:space="preserve">  在河道管理范围内禁止从事下列活动：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（一）建设妨碍行洪的建筑物、构筑物，从事影响河势稳定、危害河岸堤防安全和其他妨碍河道行洪的活动；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（二）围湖造地、围垦河道，种植阻碍行洪的林木及高秆作物；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（三）炸鱼、电鱼、毒鱼和设置拦河渔具</w:t>
            </w:r>
            <w:r>
              <w:rPr>
                <w:rFonts w:hint="eastAsia" w:ascii="仿宋_GB2312" w:hAnsi="仿宋_GB2312" w:eastAsia="仿宋_GB2312" w:cs="仿宋_GB2312"/>
                <w:dstrike/>
                <w:color w:val="auto"/>
                <w:kern w:val="0"/>
                <w:sz w:val="32"/>
                <w:szCs w:val="32"/>
                <w:shd w:val="clear" w:color="0A0000" w:fill="FFFFFF"/>
              </w:rPr>
              <w:t>及沉置船舶；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（四）侵占、毁坏水工程及堤防、护岸等设施，毁坏防汛、水文监测、水文地质监测等设施。</w:t>
            </w:r>
          </w:p>
          <w:p>
            <w:pPr>
              <w:widowControl/>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黑体" w:eastAsia="黑体"/>
                <w:snapToGrid w:val="0"/>
                <w:color w:val="auto"/>
                <w:sz w:val="32"/>
                <w:szCs w:val="32"/>
              </w:rPr>
            </w:pPr>
            <w:r>
              <w:rPr>
                <w:rFonts w:hint="eastAsia" w:ascii="黑体" w:hAnsi="宋体" w:eastAsia="黑体" w:cs="黑体"/>
                <w:color w:val="auto"/>
                <w:kern w:val="0"/>
                <w:sz w:val="32"/>
                <w:szCs w:val="32"/>
              </w:rPr>
              <w:t>第十八条</w:t>
            </w:r>
            <w:r>
              <w:rPr>
                <w:rFonts w:hint="eastAsia" w:ascii="仿宋_GB2312" w:hAnsi="仿宋_GB2312" w:eastAsia="仿宋_GB2312" w:cs="仿宋_GB2312"/>
                <w:color w:val="auto"/>
                <w:kern w:val="0"/>
                <w:sz w:val="32"/>
                <w:szCs w:val="32"/>
              </w:rPr>
              <w:t xml:space="preserve">  在河道管理范围内禁止从事下列活动：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（一）建设妨碍行洪的建筑物、构筑物，</w:t>
            </w:r>
            <w:r>
              <w:rPr>
                <w:rFonts w:hint="eastAsia" w:ascii="黑体" w:eastAsia="黑体"/>
                <w:snapToGrid w:val="0"/>
                <w:color w:val="auto"/>
                <w:sz w:val="32"/>
                <w:szCs w:val="32"/>
              </w:rPr>
              <w:t>种植阻碍行洪的林木及高秆作物，</w:t>
            </w:r>
            <w:r>
              <w:rPr>
                <w:rFonts w:hint="eastAsia" w:ascii="仿宋_GB2312" w:hAnsi="仿宋_GB2312" w:eastAsia="仿宋_GB2312" w:cs="仿宋_GB2312"/>
                <w:color w:val="auto"/>
                <w:kern w:val="0"/>
                <w:sz w:val="32"/>
                <w:szCs w:val="32"/>
              </w:rPr>
              <w:t>从事影响河势稳定、危害河岸堤防安全和其他妨碍河道行洪的活动；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hAnsi="黑体" w:eastAsia="黑体" w:cs="黑体"/>
                <w:color w:val="auto"/>
                <w:kern w:val="0"/>
                <w:sz w:val="32"/>
                <w:szCs w:val="32"/>
              </w:rPr>
              <w:t>（二）</w:t>
            </w:r>
            <w:r>
              <w:rPr>
                <w:rFonts w:hint="eastAsia" w:ascii="黑体" w:hAnsi="黑体" w:eastAsia="黑体" w:cs="黑体"/>
                <w:snapToGrid w:val="0"/>
                <w:color w:val="auto"/>
                <w:sz w:val="32"/>
                <w:szCs w:val="32"/>
              </w:rPr>
              <w:t>弃置</w:t>
            </w:r>
            <w:r>
              <w:rPr>
                <w:rFonts w:hint="eastAsia" w:ascii="黑体" w:eastAsia="黑体"/>
                <w:snapToGrid w:val="0"/>
                <w:color w:val="auto"/>
                <w:sz w:val="32"/>
                <w:szCs w:val="32"/>
              </w:rPr>
              <w:t>矿渣、石渣、煤灰、泥土等，倾倒垃圾、渣土；</w:t>
            </w:r>
          </w:p>
          <w:p>
            <w:pPr>
              <w:widowControl/>
              <w:ind w:firstLine="640" w:firstLineChars="200"/>
              <w:textAlignment w:val="center"/>
              <w:rPr>
                <w:rFonts w:hint="eastAsia" w:ascii="黑体" w:eastAsia="黑体"/>
                <w:snapToGrid w:val="0"/>
                <w:color w:val="auto"/>
                <w:sz w:val="32"/>
                <w:szCs w:val="32"/>
              </w:rPr>
            </w:pPr>
            <w:r>
              <w:rPr>
                <w:rFonts w:hint="eastAsia" w:ascii="黑体" w:eastAsia="黑体"/>
                <w:snapToGrid w:val="0"/>
                <w:color w:val="auto"/>
                <w:sz w:val="32"/>
                <w:szCs w:val="32"/>
              </w:rPr>
              <w:t>（三）修建围堤、阻水渠道、阻水道路，</w:t>
            </w:r>
            <w:r>
              <w:rPr>
                <w:rFonts w:hint="eastAsia" w:ascii="仿宋_GB2312" w:hAnsi="仿宋_GB2312" w:eastAsia="仿宋_GB2312" w:cs="仿宋_GB2312"/>
                <w:color w:val="auto"/>
                <w:kern w:val="0"/>
                <w:sz w:val="32"/>
                <w:szCs w:val="32"/>
              </w:rPr>
              <w:t>围湖造地</w:t>
            </w:r>
            <w:r>
              <w:rPr>
                <w:rFonts w:hint="eastAsia" w:ascii="黑体" w:eastAsia="黑体"/>
                <w:snapToGrid w:val="0"/>
                <w:color w:val="auto"/>
                <w:sz w:val="32"/>
                <w:szCs w:val="32"/>
              </w:rPr>
              <w:t>或者未经批准</w:t>
            </w:r>
            <w:r>
              <w:rPr>
                <w:rFonts w:hint="eastAsia" w:ascii="仿宋_GB2312" w:hAnsi="仿宋_GB2312" w:eastAsia="仿宋_GB2312" w:cs="仿宋_GB2312"/>
                <w:color w:val="auto"/>
                <w:kern w:val="0"/>
                <w:sz w:val="32"/>
                <w:szCs w:val="32"/>
              </w:rPr>
              <w:t>围垦河道；</w:t>
            </w:r>
          </w:p>
          <w:p>
            <w:pPr>
              <w:widowControl/>
              <w:ind w:firstLine="640" w:firstLineChars="200"/>
              <w:textAlignment w:val="center"/>
              <w:rPr>
                <w:color w:val="auto"/>
                <w:sz w:val="32"/>
                <w:szCs w:val="32"/>
              </w:rPr>
            </w:pPr>
            <w:r>
              <w:rPr>
                <w:rFonts w:hint="eastAsia" w:ascii="黑体" w:eastAsia="黑体"/>
                <w:snapToGrid w:val="0"/>
                <w:color w:val="auto"/>
                <w:sz w:val="32"/>
                <w:szCs w:val="32"/>
              </w:rPr>
              <w:t>（四）破坏、侵占、毁损水库大坝、堤防、护岸、水闸、抽水站、排水渠系等防洪工程和防汛、水文、通信设施以及防汛备用的器材、物料等；</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（五）设置拦河渔具；</w:t>
            </w:r>
            <w:r>
              <w:rPr>
                <w:rFonts w:hint="eastAsia" w:ascii="黑体" w:hAnsi="黑体" w:eastAsia="黑体" w:cs="黑体"/>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（六）使用电鱼、毒鱼、炸鱼等破坏渔业资源的方法捕捞；</w:t>
            </w:r>
            <w:r>
              <w:rPr>
                <w:rFonts w:hint="eastAsia" w:ascii="黑体" w:eastAsia="黑体"/>
                <w:snapToGrid w:val="0"/>
                <w:color w:val="auto"/>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 xml:space="preserve"> （七）法律、法规规定的其他行为。</w:t>
            </w:r>
          </w:p>
        </w:tc>
      </w:tr>
      <w:tr>
        <w:tblPrEx>
          <w:tblCellMar>
            <w:top w:w="0" w:type="dxa"/>
            <w:left w:w="108" w:type="dxa"/>
            <w:bottom w:w="0" w:type="dxa"/>
            <w:right w:w="108" w:type="dxa"/>
          </w:tblCellMar>
        </w:tblPrEx>
        <w:trPr>
          <w:trHeight w:val="812"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ascii="仿宋_GB2312" w:hAnsi="仿宋" w:eastAsia="仿宋_GB2312"/>
                <w:color w:val="auto"/>
              </w:rPr>
            </w:pPr>
            <w:r>
              <w:rPr>
                <w:rFonts w:hint="eastAsia" w:ascii="黑体" w:hAnsi="宋体" w:eastAsia="黑体" w:cs="黑体"/>
                <w:color w:val="auto"/>
                <w:kern w:val="0"/>
                <w:sz w:val="32"/>
                <w:szCs w:val="32"/>
              </w:rPr>
              <w:t>第十九条</w:t>
            </w:r>
            <w:r>
              <w:rPr>
                <w:rFonts w:hint="eastAsia" w:ascii="仿宋_GB2312" w:hAnsi="仿宋_GB2312" w:eastAsia="仿宋_GB2312" w:cs="仿宋_GB2312"/>
                <w:color w:val="auto"/>
                <w:kern w:val="0"/>
                <w:sz w:val="32"/>
                <w:szCs w:val="32"/>
              </w:rPr>
              <w:t>　在河道管理范围内，未经水行政主管部门审查同意，不得从事以下活动：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（一）修建水工程，或者建设桥梁、码头和其他拦河、跨河、临河建筑物、构筑物，铺设跨河管道、电缆等；</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（二）新建、改建或者扩大排污口；</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（三）</w:t>
            </w:r>
            <w:r>
              <w:rPr>
                <w:rFonts w:hint="eastAsia" w:ascii="仿宋_GB2312" w:hAnsi="仿宋_GB2312" w:eastAsia="仿宋_GB2312" w:cs="仿宋_GB2312"/>
                <w:dstrike/>
                <w:color w:val="auto"/>
                <w:kern w:val="0"/>
                <w:sz w:val="32"/>
                <w:szCs w:val="32"/>
                <w:shd w:val="clear" w:color="0A0000" w:fill="FFFFFF"/>
              </w:rPr>
              <w:t>取水或者未按照批准的取水许可规定条件取水</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（四）采砂</w:t>
            </w:r>
            <w:r>
              <w:rPr>
                <w:rFonts w:hint="eastAsia" w:ascii="仿宋_GB2312" w:hAnsi="仿宋_GB2312" w:eastAsia="仿宋_GB2312" w:cs="仿宋_GB2312"/>
                <w:dstrike/>
                <w:color w:val="auto"/>
                <w:kern w:val="0"/>
                <w:sz w:val="32"/>
                <w:szCs w:val="32"/>
                <w:shd w:val="clear" w:color="0A0000" w:fill="FFFFFF"/>
              </w:rPr>
              <w:t>、采矿、采石、取土</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（五）爆破、钻探、</w:t>
            </w:r>
            <w:r>
              <w:rPr>
                <w:rFonts w:hint="eastAsia" w:ascii="仿宋_GB2312" w:hAnsi="仿宋_GB2312" w:eastAsia="仿宋_GB2312" w:cs="仿宋_GB2312"/>
                <w:dstrike/>
                <w:color w:val="auto"/>
                <w:kern w:val="0"/>
                <w:sz w:val="32"/>
                <w:szCs w:val="32"/>
                <w:shd w:val="clear" w:color="0A0000" w:fill="FFFFFF"/>
              </w:rPr>
              <w:t>垦荒、</w:t>
            </w:r>
            <w:r>
              <w:rPr>
                <w:rFonts w:hint="eastAsia" w:ascii="仿宋_GB2312" w:hAnsi="仿宋_GB2312" w:eastAsia="仿宋_GB2312" w:cs="仿宋_GB2312"/>
                <w:color w:val="auto"/>
                <w:kern w:val="0"/>
                <w:sz w:val="32"/>
                <w:szCs w:val="32"/>
              </w:rPr>
              <w:t>挖筑鱼塘</w:t>
            </w:r>
            <w:r>
              <w:rPr>
                <w:rFonts w:hint="eastAsia" w:ascii="仿宋_GB2312" w:hAnsi="仿宋_GB2312" w:eastAsia="仿宋_GB2312" w:cs="仿宋_GB2312"/>
                <w:dstrike/>
                <w:color w:val="auto"/>
                <w:kern w:val="0"/>
                <w:sz w:val="32"/>
                <w:szCs w:val="32"/>
                <w:shd w:val="clear" w:color="0A0000" w:fill="FFFFFF"/>
              </w:rPr>
              <w:t>、修路、开渠、打井</w:t>
            </w:r>
            <w:r>
              <w:rPr>
                <w:rFonts w:hint="eastAsia" w:ascii="仿宋_GB2312" w:hAnsi="仿宋_GB2312" w:eastAsia="仿宋_GB2312" w:cs="仿宋_GB2312"/>
                <w:color w:val="auto"/>
                <w:kern w:val="0"/>
                <w:sz w:val="32"/>
                <w:szCs w:val="32"/>
              </w:rPr>
              <w:t>。</w:t>
            </w:r>
          </w:p>
          <w:p>
            <w:pPr>
              <w:widowControl/>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textAlignment w:val="center"/>
              <w:rPr>
                <w:rFonts w:hint="eastAsia" w:ascii="仿宋_GB2312" w:hAnsi="仿宋_GB2312" w:eastAsia="仿宋_GB2312" w:cs="仿宋_GB2312"/>
                <w:color w:val="auto"/>
                <w:kern w:val="0"/>
                <w:sz w:val="32"/>
                <w:szCs w:val="32"/>
              </w:rPr>
            </w:pPr>
            <w:r>
              <w:rPr>
                <w:rFonts w:hint="eastAsia" w:ascii="黑体" w:hAnsi="宋体" w:eastAsia="黑体" w:cs="黑体"/>
                <w:color w:val="auto"/>
                <w:kern w:val="0"/>
                <w:sz w:val="32"/>
                <w:szCs w:val="32"/>
              </w:rPr>
              <w:t>第十九条</w:t>
            </w:r>
            <w:r>
              <w:rPr>
                <w:rFonts w:hint="eastAsia" w:ascii="仿宋_GB2312" w:hAnsi="仿宋_GB2312" w:eastAsia="仿宋_GB2312" w:cs="仿宋_GB2312"/>
                <w:color w:val="auto"/>
                <w:kern w:val="0"/>
                <w:sz w:val="32"/>
                <w:szCs w:val="32"/>
              </w:rPr>
              <w:t xml:space="preserve">  在河道管理范围内，</w:t>
            </w:r>
            <w:r>
              <w:rPr>
                <w:rFonts w:hint="eastAsia" w:ascii="黑体" w:eastAsia="黑体"/>
                <w:snapToGrid w:val="0"/>
                <w:color w:val="auto"/>
                <w:sz w:val="32"/>
                <w:szCs w:val="32"/>
              </w:rPr>
              <w:t>未经水行政主管部门或者涉及的其他部门批准，</w:t>
            </w:r>
            <w:r>
              <w:rPr>
                <w:rFonts w:hint="eastAsia" w:ascii="仿宋_GB2312" w:hAnsi="仿宋_GB2312" w:eastAsia="仿宋_GB2312" w:cs="仿宋_GB2312"/>
                <w:color w:val="auto"/>
                <w:kern w:val="0"/>
                <w:sz w:val="32"/>
                <w:szCs w:val="32"/>
              </w:rPr>
              <w:t>不得从事以下活动：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（一）修建水工程，或者建设桥梁、码头和其他拦河、跨河、临河建筑物、构筑物，铺设跨河管道、电缆等；</w:t>
            </w:r>
          </w:p>
          <w:p>
            <w:pPr>
              <w:widowControl/>
              <w:ind w:firstLine="640"/>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（二）新建、改建或者扩大排污口；</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（三）</w:t>
            </w:r>
            <w:r>
              <w:rPr>
                <w:rFonts w:hint="eastAsia" w:ascii="黑体" w:eastAsia="黑体"/>
                <w:snapToGrid w:val="0"/>
                <w:color w:val="auto"/>
                <w:sz w:val="32"/>
                <w:szCs w:val="32"/>
              </w:rPr>
              <w:t>新建、改建、扩建取水工程或者设施</w:t>
            </w:r>
            <w:r>
              <w:rPr>
                <w:rFonts w:hint="eastAsia" w:ascii="仿宋_GB2312" w:hAnsi="仿宋_GB2312" w:eastAsia="仿宋_GB2312" w:cs="仿宋_GB2312"/>
                <w:color w:val="auto"/>
                <w:kern w:val="0"/>
                <w:sz w:val="32"/>
                <w:szCs w:val="32"/>
              </w:rPr>
              <w:t>；</w:t>
            </w:r>
            <w:r>
              <w:rPr>
                <w:rFonts w:hint="eastAsia" w:ascii="黑体" w:hAnsi="黑体" w:eastAsia="黑体" w:cs="黑体"/>
                <w:color w:val="auto"/>
                <w:kern w:val="0"/>
                <w:sz w:val="32"/>
                <w:szCs w:val="32"/>
              </w:rPr>
              <w:br w:type="textWrapping"/>
            </w:r>
            <w:r>
              <w:rPr>
                <w:rFonts w:hint="eastAsia" w:ascii="仿宋_GB2312" w:hAnsi="仿宋_GB2312" w:eastAsia="仿宋_GB2312" w:cs="仿宋_GB2312"/>
                <w:color w:val="auto"/>
                <w:kern w:val="0"/>
                <w:sz w:val="32"/>
                <w:szCs w:val="32"/>
              </w:rPr>
              <w:t xml:space="preserve">    （四）采砂；</w:t>
            </w:r>
            <w:r>
              <w:rPr>
                <w:rFonts w:hint="eastAsia" w:ascii="黑体" w:hAnsi="黑体" w:eastAsia="黑体" w:cs="黑体"/>
                <w:color w:val="auto"/>
                <w:kern w:val="0"/>
                <w:sz w:val="32"/>
                <w:szCs w:val="32"/>
              </w:rPr>
              <w:br w:type="textWrapping"/>
            </w:r>
            <w:r>
              <w:rPr>
                <w:rFonts w:hint="eastAsia" w:ascii="仿宋_GB2312" w:hAnsi="仿宋_GB2312" w:eastAsia="仿宋_GB2312" w:cs="仿宋_GB2312"/>
                <w:color w:val="auto"/>
                <w:kern w:val="0"/>
                <w:sz w:val="32"/>
                <w:szCs w:val="32"/>
              </w:rPr>
              <w:t xml:space="preserve">    （五）</w:t>
            </w:r>
            <w:r>
              <w:rPr>
                <w:rFonts w:hint="eastAsia" w:ascii="黑体" w:eastAsia="黑体"/>
                <w:snapToGrid w:val="0"/>
                <w:color w:val="auto"/>
                <w:sz w:val="32"/>
                <w:szCs w:val="32"/>
              </w:rPr>
              <w:t>取土、</w:t>
            </w:r>
            <w:r>
              <w:rPr>
                <w:rFonts w:hint="eastAsia" w:ascii="仿宋_GB2312" w:hAnsi="仿宋_GB2312" w:eastAsia="仿宋_GB2312" w:cs="仿宋_GB2312"/>
                <w:color w:val="auto"/>
                <w:kern w:val="0"/>
                <w:sz w:val="32"/>
                <w:szCs w:val="32"/>
              </w:rPr>
              <w:t>爆破、钻探、挖筑鱼塘；</w:t>
            </w:r>
          </w:p>
          <w:p>
            <w:pPr>
              <w:widowControl/>
              <w:ind w:firstLine="640"/>
              <w:textAlignment w:val="center"/>
              <w:rPr>
                <w:rFonts w:hint="eastAsia" w:ascii="仿宋_GB2312" w:hAnsi="仿宋_GB2312" w:eastAsia="仿宋_GB2312" w:cs="仿宋_GB2312"/>
                <w:color w:val="auto"/>
                <w:kern w:val="0"/>
                <w:sz w:val="32"/>
                <w:szCs w:val="32"/>
              </w:rPr>
            </w:pPr>
            <w:r>
              <w:rPr>
                <w:rFonts w:hint="eastAsia" w:ascii="黑体" w:eastAsia="黑体"/>
                <w:snapToGrid w:val="0"/>
                <w:color w:val="auto"/>
                <w:sz w:val="32"/>
                <w:szCs w:val="32"/>
              </w:rPr>
              <w:t>（六）法律、法规规定的其他活动。</w:t>
            </w:r>
          </w:p>
        </w:tc>
      </w:tr>
      <w:tr>
        <w:tblPrEx>
          <w:tblCellMar>
            <w:top w:w="0" w:type="dxa"/>
            <w:left w:w="108" w:type="dxa"/>
            <w:bottom w:w="0" w:type="dxa"/>
            <w:right w:w="108" w:type="dxa"/>
          </w:tblCellMar>
        </w:tblPrEx>
        <w:trPr>
          <w:trHeight w:val="917"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32"/>
                <w:szCs w:val="32"/>
              </w:rPr>
            </w:pPr>
            <w:r>
              <w:rPr>
                <w:rFonts w:ascii="黑体" w:hAnsi="宋体" w:eastAsia="黑体" w:cs="黑体"/>
                <w:color w:val="auto"/>
                <w:kern w:val="0"/>
                <w:sz w:val="32"/>
                <w:szCs w:val="32"/>
              </w:rPr>
              <w:t>第三章  生态保护及水污染防治</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32"/>
                <w:szCs w:val="32"/>
              </w:rPr>
            </w:pPr>
            <w:r>
              <w:rPr>
                <w:rFonts w:ascii="黑体" w:hAnsi="宋体" w:eastAsia="黑体" w:cs="黑体"/>
                <w:color w:val="auto"/>
                <w:kern w:val="0"/>
                <w:sz w:val="32"/>
                <w:szCs w:val="32"/>
              </w:rPr>
              <w:t>第三章  生态保护及水污染防治</w:t>
            </w:r>
          </w:p>
        </w:tc>
      </w:tr>
      <w:tr>
        <w:tblPrEx>
          <w:tblCellMar>
            <w:top w:w="0" w:type="dxa"/>
            <w:left w:w="108" w:type="dxa"/>
            <w:bottom w:w="0" w:type="dxa"/>
            <w:right w:w="108" w:type="dxa"/>
          </w:tblCellMar>
        </w:tblPrEx>
        <w:trPr>
          <w:trHeight w:val="589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第二十条</w:t>
            </w:r>
            <w:r>
              <w:rPr>
                <w:rFonts w:hint="eastAsia" w:ascii="仿宋_GB2312" w:hAnsi="仿宋_GB2312" w:eastAsia="仿宋_GB2312" w:cs="仿宋_GB2312"/>
                <w:color w:val="auto"/>
                <w:kern w:val="0"/>
                <w:sz w:val="32"/>
                <w:szCs w:val="32"/>
              </w:rPr>
              <w:t>　剑江河流域内县级人民政府应当采取植树造林、封山育林、</w:t>
            </w:r>
            <w:r>
              <w:rPr>
                <w:rFonts w:hint="eastAsia" w:ascii="仿宋_GB2312" w:hAnsi="仿宋_GB2312" w:eastAsia="仿宋_GB2312" w:cs="仿宋_GB2312"/>
                <w:dstrike/>
                <w:color w:val="auto"/>
                <w:kern w:val="0"/>
                <w:sz w:val="32"/>
                <w:szCs w:val="32"/>
                <w:shd w:val="clear" w:color="0A0000" w:fill="FFFFFF"/>
              </w:rPr>
              <w:t>退耕还林、</w:t>
            </w:r>
            <w:r>
              <w:rPr>
                <w:rFonts w:hint="eastAsia" w:ascii="仿宋_GB2312" w:hAnsi="仿宋_GB2312" w:eastAsia="仿宋_GB2312" w:cs="仿宋_GB2312"/>
                <w:color w:val="auto"/>
                <w:kern w:val="0"/>
                <w:sz w:val="32"/>
                <w:szCs w:val="32"/>
              </w:rPr>
              <w:t>建设人工湿地等措施，增加森林植被覆盖，增强水源涵养能力。</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任何单位和个人不得擅自变更林地</w:t>
            </w:r>
            <w:r>
              <w:rPr>
                <w:rFonts w:hint="eastAsia" w:ascii="仿宋_GB2312" w:hAnsi="仿宋_GB2312" w:eastAsia="仿宋_GB2312" w:cs="仿宋_GB2312"/>
                <w:dstrike/>
                <w:color w:val="auto"/>
                <w:kern w:val="0"/>
                <w:sz w:val="32"/>
                <w:szCs w:val="32"/>
                <w:shd w:val="clear" w:color="0A0000" w:fill="FFFFFF"/>
              </w:rPr>
              <w:t>（</w:t>
            </w:r>
            <w:r>
              <w:rPr>
                <w:rFonts w:hint="eastAsia" w:ascii="仿宋_GB2312" w:hAnsi="仿宋_GB2312" w:eastAsia="仿宋_GB2312" w:cs="仿宋_GB2312"/>
                <w:color w:val="auto"/>
                <w:kern w:val="0"/>
                <w:sz w:val="32"/>
                <w:szCs w:val="32"/>
              </w:rPr>
              <w:t>湿地</w:t>
            </w:r>
            <w:r>
              <w:rPr>
                <w:rFonts w:hint="eastAsia" w:ascii="仿宋_GB2312" w:hAnsi="仿宋_GB2312" w:eastAsia="仿宋_GB2312" w:cs="仿宋_GB2312"/>
                <w:dstrike/>
                <w:color w:val="auto"/>
                <w:kern w:val="0"/>
                <w:sz w:val="32"/>
                <w:szCs w:val="32"/>
                <w:shd w:val="clear" w:color="0A0000" w:fill="FFFFFF"/>
              </w:rPr>
              <w:t>）</w:t>
            </w:r>
            <w:r>
              <w:rPr>
                <w:rFonts w:hint="eastAsia" w:ascii="仿宋_GB2312" w:hAnsi="仿宋_GB2312" w:eastAsia="仿宋_GB2312" w:cs="仿宋_GB2312"/>
                <w:color w:val="auto"/>
                <w:kern w:val="0"/>
                <w:sz w:val="32"/>
                <w:szCs w:val="32"/>
              </w:rPr>
              <w:t>用途。因国家和省、州重点工程及民生工程项目确需占用</w:t>
            </w:r>
            <w:r>
              <w:rPr>
                <w:rFonts w:hint="eastAsia" w:ascii="仿宋_GB2312" w:hAnsi="仿宋_GB2312" w:eastAsia="仿宋_GB2312" w:cs="仿宋_GB2312"/>
                <w:dstrike/>
                <w:color w:val="auto"/>
                <w:kern w:val="0"/>
                <w:sz w:val="32"/>
                <w:szCs w:val="32"/>
                <w:shd w:val="clear" w:color="0A0000" w:fill="FFFFFF"/>
              </w:rPr>
              <w:t>或者征收</w:t>
            </w:r>
            <w:r>
              <w:rPr>
                <w:rFonts w:hint="eastAsia" w:ascii="仿宋_GB2312" w:hAnsi="仿宋_GB2312" w:eastAsia="仿宋_GB2312" w:cs="仿宋_GB2312"/>
                <w:color w:val="auto"/>
                <w:kern w:val="0"/>
                <w:sz w:val="32"/>
                <w:szCs w:val="32"/>
              </w:rPr>
              <w:t>的，应当依法办理审批手续。</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640"/>
              <w:textAlignment w:val="center"/>
              <w:rPr>
                <w:rFonts w:hint="eastAsia" w:ascii="仿宋_GB2312" w:hAnsi="仿宋_GB2312" w:eastAsia="仿宋_GB2312" w:cs="仿宋_GB2312"/>
                <w:color w:val="auto"/>
                <w:kern w:val="0"/>
                <w:sz w:val="32"/>
                <w:szCs w:val="32"/>
              </w:rPr>
            </w:pPr>
            <w:r>
              <w:rPr>
                <w:rFonts w:hint="eastAsia" w:ascii="黑体" w:hAnsi="宋体" w:eastAsia="黑体" w:cs="黑体"/>
                <w:color w:val="auto"/>
                <w:kern w:val="0"/>
                <w:sz w:val="32"/>
                <w:szCs w:val="32"/>
              </w:rPr>
              <w:t>第二十条</w:t>
            </w:r>
            <w:r>
              <w:rPr>
                <w:rFonts w:hint="eastAsia" w:ascii="仿宋_GB2312" w:hAnsi="仿宋_GB2312" w:eastAsia="仿宋_GB2312" w:cs="仿宋_GB2312"/>
                <w:color w:val="auto"/>
                <w:kern w:val="0"/>
                <w:sz w:val="32"/>
                <w:szCs w:val="32"/>
              </w:rPr>
              <w:t>　剑江河流域县级人民政府应当采取植树造林、封山育林、建设人工湿地等措施，增加森林植被覆盖，增强水源涵养能力。</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任何单位和个人不得擅自变更林地</w:t>
            </w:r>
            <w:r>
              <w:rPr>
                <w:rFonts w:hint="eastAsia" w:ascii="仿宋_GB2312" w:hAnsi="仿宋_GB2312" w:cs="仿宋_GB2312"/>
                <w:color w:val="auto"/>
                <w:kern w:val="0"/>
                <w:sz w:val="32"/>
                <w:szCs w:val="32"/>
              </w:rPr>
              <w:t>、</w:t>
            </w:r>
            <w:r>
              <w:rPr>
                <w:rFonts w:hint="eastAsia" w:ascii="仿宋_GB2312" w:hAnsi="仿宋_GB2312" w:eastAsia="仿宋_GB2312" w:cs="仿宋_GB2312"/>
                <w:color w:val="auto"/>
                <w:kern w:val="0"/>
                <w:sz w:val="32"/>
                <w:szCs w:val="32"/>
              </w:rPr>
              <w:t>湿地用途。</w:t>
            </w:r>
          </w:p>
          <w:p>
            <w:pPr>
              <w:adjustRightInd w:val="0"/>
              <w:snapToGrid w:val="0"/>
              <w:spacing w:line="570" w:lineRule="exact"/>
              <w:ind w:firstLine="640" w:firstLineChars="200"/>
              <w:rPr>
                <w:rFonts w:hint="eastAsia"/>
                <w:color w:val="auto"/>
                <w:sz w:val="32"/>
                <w:szCs w:val="32"/>
              </w:rPr>
            </w:pPr>
            <w:r>
              <w:rPr>
                <w:rFonts w:hint="eastAsia" w:ascii="仿宋_GB2312" w:hAnsi="仿宋_GB2312" w:eastAsia="仿宋_GB2312" w:cs="仿宋_GB2312"/>
                <w:color w:val="auto"/>
                <w:kern w:val="0"/>
                <w:sz w:val="32"/>
                <w:szCs w:val="32"/>
                <w:lang w:bidi="ar"/>
              </w:rPr>
              <w:t>因国家和省、</w:t>
            </w:r>
            <w:r>
              <w:rPr>
                <w:rFonts w:hint="eastAsia" w:ascii="仿宋_GB2312" w:hAnsi="仿宋_GB2312" w:eastAsia="仿宋_GB2312" w:cs="仿宋_GB2312"/>
                <w:color w:val="auto"/>
                <w:spacing w:val="-6"/>
                <w:kern w:val="0"/>
                <w:sz w:val="32"/>
                <w:szCs w:val="32"/>
                <w:lang w:bidi="ar"/>
              </w:rPr>
              <w:t>州重点工程及民生工程项目确需占用</w:t>
            </w:r>
            <w:r>
              <w:rPr>
                <w:rFonts w:hint="eastAsia" w:ascii="仿宋_GB2312" w:hAnsi="仿宋_GB2312" w:eastAsia="仿宋_GB2312" w:cs="仿宋_GB2312"/>
                <w:color w:val="auto"/>
                <w:kern w:val="0"/>
                <w:sz w:val="32"/>
                <w:szCs w:val="32"/>
                <w:lang w:bidi="ar"/>
              </w:rPr>
              <w:t>林地</w:t>
            </w:r>
            <w:r>
              <w:rPr>
                <w:rFonts w:hint="eastAsia" w:ascii="仿宋_GB2312" w:hAnsi="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湿地</w:t>
            </w:r>
            <w:r>
              <w:rPr>
                <w:rFonts w:hint="eastAsia" w:ascii="仿宋_GB2312" w:hAnsi="仿宋_GB2312" w:eastAsia="仿宋_GB2312" w:cs="仿宋_GB2312"/>
                <w:color w:val="auto"/>
                <w:spacing w:val="-6"/>
                <w:kern w:val="0"/>
                <w:sz w:val="32"/>
                <w:szCs w:val="32"/>
                <w:lang w:bidi="ar"/>
              </w:rPr>
              <w:t>的，应当依法办理审批手续</w:t>
            </w:r>
            <w:r>
              <w:rPr>
                <w:rFonts w:hint="eastAsia" w:ascii="仿宋_GB2312" w:hAnsi="仿宋_GB2312" w:eastAsia="仿宋_GB2312" w:cs="仿宋_GB2312"/>
                <w:color w:val="auto"/>
                <w:kern w:val="0"/>
                <w:sz w:val="32"/>
                <w:szCs w:val="32"/>
                <w:lang w:bidi="ar"/>
              </w:rPr>
              <w:t>。</w:t>
            </w:r>
          </w:p>
        </w:tc>
      </w:tr>
      <w:tr>
        <w:tblPrEx>
          <w:tblCellMar>
            <w:top w:w="0" w:type="dxa"/>
            <w:left w:w="108" w:type="dxa"/>
            <w:bottom w:w="0" w:type="dxa"/>
            <w:right w:w="108" w:type="dxa"/>
          </w:tblCellMar>
        </w:tblPrEx>
        <w:trPr>
          <w:trHeight w:val="84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 xml:space="preserve">第二十一条  </w:t>
            </w:r>
            <w:r>
              <w:rPr>
                <w:rFonts w:hint="eastAsia" w:ascii="仿宋_GB2312" w:hAnsi="仿宋_GB2312" w:eastAsia="仿宋_GB2312" w:cs="仿宋_GB2312"/>
                <w:color w:val="auto"/>
                <w:kern w:val="0"/>
                <w:sz w:val="32"/>
                <w:szCs w:val="32"/>
              </w:rPr>
              <w:t>剑江河流域内县级人民政府农业</w:t>
            </w:r>
            <w:r>
              <w:rPr>
                <w:rFonts w:hint="eastAsia" w:ascii="仿宋_GB2312" w:hAnsi="仿宋_GB2312" w:eastAsia="仿宋_GB2312" w:cs="仿宋_GB2312"/>
                <w:dstrike/>
                <w:color w:val="auto"/>
                <w:kern w:val="0"/>
                <w:sz w:val="32"/>
                <w:szCs w:val="32"/>
                <w:shd w:val="clear" w:color="0A0000" w:fill="FFFFFF"/>
              </w:rPr>
              <w:t>行政</w:t>
            </w:r>
            <w:r>
              <w:rPr>
                <w:rFonts w:hint="eastAsia" w:ascii="仿宋_GB2312" w:hAnsi="仿宋_GB2312" w:eastAsia="仿宋_GB2312" w:cs="仿宋_GB2312"/>
                <w:color w:val="auto"/>
                <w:kern w:val="0"/>
                <w:sz w:val="32"/>
                <w:szCs w:val="32"/>
              </w:rPr>
              <w:t>主管部门应当加大科技投入，推广使用安全、高效农业科技产品，防止农业面源污染。</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32"/>
                <w:szCs w:val="32"/>
              </w:rPr>
            </w:pPr>
            <w:r>
              <w:rPr>
                <w:rFonts w:hint="eastAsia" w:ascii="宋体" w:hAnsi="宋体" w:cs="宋体"/>
                <w:color w:val="auto"/>
                <w:kern w:val="0"/>
                <w:sz w:val="32"/>
                <w:szCs w:val="32"/>
              </w:rPr>
              <w:t xml:space="preserve">   </w:t>
            </w:r>
            <w:r>
              <w:rPr>
                <w:rFonts w:hint="eastAsia" w:ascii="黑体" w:hAnsi="宋体" w:eastAsia="黑体" w:cs="黑体"/>
                <w:color w:val="auto"/>
                <w:kern w:val="0"/>
                <w:sz w:val="32"/>
                <w:szCs w:val="32"/>
              </w:rPr>
              <w:t xml:space="preserve"> 第二十一条</w:t>
            </w:r>
            <w:r>
              <w:rPr>
                <w:rFonts w:hint="eastAsia" w:ascii="仿宋_GB2312" w:hAnsi="仿宋_GB2312" w:eastAsia="仿宋_GB2312" w:cs="仿宋_GB2312"/>
                <w:color w:val="auto"/>
                <w:kern w:val="0"/>
                <w:sz w:val="32"/>
                <w:szCs w:val="32"/>
              </w:rPr>
              <w:t xml:space="preserve">  剑江河流域县级人民政府农业</w:t>
            </w:r>
            <w:r>
              <w:rPr>
                <w:rFonts w:hint="eastAsia" w:ascii="黑体" w:hAnsi="宋体" w:eastAsia="黑体" w:cs="黑体"/>
                <w:color w:val="auto"/>
                <w:kern w:val="0"/>
                <w:sz w:val="32"/>
                <w:szCs w:val="32"/>
              </w:rPr>
              <w:t>农村</w:t>
            </w:r>
            <w:r>
              <w:rPr>
                <w:rFonts w:hint="eastAsia" w:ascii="仿宋_GB2312" w:hAnsi="仿宋_GB2312" w:eastAsia="仿宋_GB2312" w:cs="仿宋_GB2312"/>
                <w:color w:val="auto"/>
                <w:kern w:val="0"/>
                <w:sz w:val="32"/>
                <w:szCs w:val="32"/>
              </w:rPr>
              <w:t>主管部门应当加大科技投入，推广使用安全、高效的农业科技产品，防止农业面源污染</w:t>
            </w:r>
            <w:r>
              <w:rPr>
                <w:rFonts w:hint="eastAsia" w:ascii="黑体" w:hAnsi="宋体" w:eastAsia="黑体" w:cs="黑体"/>
                <w:color w:val="auto"/>
                <w:kern w:val="0"/>
                <w:sz w:val="32"/>
                <w:szCs w:val="32"/>
              </w:rPr>
              <w:t>，推进农业全面绿色发展</w:t>
            </w:r>
            <w:r>
              <w:rPr>
                <w:rFonts w:hint="eastAsia" w:ascii="仿宋_GB2312" w:hAnsi="仿宋_GB2312" w:eastAsia="仿宋_GB2312" w:cs="仿宋_GB2312"/>
                <w:color w:val="auto"/>
                <w:kern w:val="0"/>
                <w:sz w:val="32"/>
                <w:szCs w:val="32"/>
              </w:rPr>
              <w:t>。</w:t>
            </w:r>
          </w:p>
        </w:tc>
      </w:tr>
      <w:tr>
        <w:tblPrEx>
          <w:tblCellMar>
            <w:top w:w="0" w:type="dxa"/>
            <w:left w:w="108" w:type="dxa"/>
            <w:bottom w:w="0" w:type="dxa"/>
            <w:right w:w="108" w:type="dxa"/>
          </w:tblCellMar>
        </w:tblPrEx>
        <w:trPr>
          <w:trHeight w:val="2536"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 第二十二条</w:t>
            </w:r>
            <w:r>
              <w:rPr>
                <w:rFonts w:hint="eastAsia" w:ascii="仿宋_GB2312" w:hAnsi="仿宋_GB2312" w:eastAsia="仿宋_GB2312" w:cs="仿宋_GB2312"/>
                <w:color w:val="auto"/>
                <w:kern w:val="0"/>
                <w:sz w:val="32"/>
                <w:szCs w:val="32"/>
              </w:rPr>
              <w:t>　剑江河流域内县级人民政府应当划定禁止建设畜禽养殖场</w:t>
            </w:r>
            <w:r>
              <w:rPr>
                <w:rFonts w:hint="eastAsia" w:ascii="仿宋_GB2312" w:hAnsi="仿宋_GB2312" w:eastAsia="仿宋_GB2312" w:cs="仿宋_GB2312"/>
                <w:dstrike/>
                <w:color w:val="auto"/>
                <w:kern w:val="0"/>
                <w:sz w:val="32"/>
                <w:szCs w:val="32"/>
              </w:rPr>
              <w:t>、养殖小区</w:t>
            </w:r>
            <w:r>
              <w:rPr>
                <w:rFonts w:hint="eastAsia" w:ascii="仿宋_GB2312" w:hAnsi="仿宋_GB2312" w:eastAsia="仿宋_GB2312" w:cs="仿宋_GB2312"/>
                <w:color w:val="auto"/>
                <w:kern w:val="0"/>
                <w:sz w:val="32"/>
                <w:szCs w:val="32"/>
              </w:rPr>
              <w:t>的区域，并向社会公布</w:t>
            </w:r>
            <w:r>
              <w:rPr>
                <w:rFonts w:hint="eastAsia" w:ascii="仿宋_GB2312" w:hAnsi="仿宋" w:eastAsia="仿宋_GB2312" w:cs="仿宋_GB2312"/>
                <w:color w:val="auto"/>
              </w:rPr>
              <w:t>。</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宋体" w:hAnsi="宋体" w:cs="宋体"/>
                <w:color w:val="auto"/>
                <w:sz w:val="32"/>
                <w:szCs w:val="32"/>
              </w:rPr>
            </w:pPr>
            <w:r>
              <w:rPr>
                <w:rFonts w:hint="eastAsia" w:ascii="宋体" w:hAnsi="宋体" w:cs="宋体"/>
                <w:color w:val="auto"/>
                <w:kern w:val="0"/>
                <w:sz w:val="32"/>
                <w:szCs w:val="32"/>
              </w:rPr>
              <w:t xml:space="preserve">   </w:t>
            </w:r>
            <w:r>
              <w:rPr>
                <w:rFonts w:hint="eastAsia" w:ascii="黑体" w:hAnsi="宋体" w:eastAsia="黑体" w:cs="黑体"/>
                <w:color w:val="auto"/>
                <w:kern w:val="0"/>
                <w:sz w:val="32"/>
                <w:szCs w:val="32"/>
              </w:rPr>
              <w:t xml:space="preserve"> 第二十二条</w:t>
            </w:r>
            <w:r>
              <w:rPr>
                <w:rFonts w:hint="eastAsia" w:ascii="仿宋_GB2312" w:hAnsi="仿宋_GB2312" w:eastAsia="仿宋_GB2312" w:cs="仿宋_GB2312"/>
                <w:color w:val="auto"/>
                <w:kern w:val="0"/>
                <w:sz w:val="32"/>
                <w:szCs w:val="32"/>
              </w:rPr>
              <w:t xml:space="preserve">  剑江河流域县级人民政府应当划定禁止建设畜禽养殖场的区域，并向社会公布。</w:t>
            </w:r>
          </w:p>
        </w:tc>
      </w:tr>
      <w:tr>
        <w:tblPrEx>
          <w:tblCellMar>
            <w:top w:w="0" w:type="dxa"/>
            <w:left w:w="108" w:type="dxa"/>
            <w:bottom w:w="0" w:type="dxa"/>
            <w:right w:w="108" w:type="dxa"/>
          </w:tblCellMar>
        </w:tblPrEx>
        <w:trPr>
          <w:trHeight w:val="2476"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第二十三条</w:t>
            </w:r>
            <w:r>
              <w:rPr>
                <w:rFonts w:hint="eastAsia" w:ascii="仿宋_GB2312" w:hAnsi="仿宋_GB2312" w:eastAsia="仿宋_GB2312" w:cs="仿宋_GB2312"/>
                <w:color w:val="auto"/>
                <w:kern w:val="0"/>
                <w:sz w:val="32"/>
                <w:szCs w:val="32"/>
              </w:rPr>
              <w:t>　剑江河流域内的建设项目，应当依法编制水土保持方案，采取水土流失预防和治理措施。</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宋体" w:hAnsi="宋体" w:cs="宋体"/>
                <w:color w:val="auto"/>
                <w:sz w:val="32"/>
                <w:szCs w:val="32"/>
              </w:rPr>
            </w:pPr>
            <w:r>
              <w:rPr>
                <w:rFonts w:hint="eastAsia" w:ascii="宋体" w:hAnsi="宋体" w:cs="宋体"/>
                <w:color w:val="auto"/>
                <w:kern w:val="0"/>
                <w:sz w:val="32"/>
                <w:szCs w:val="32"/>
              </w:rPr>
              <w:t xml:space="preserve">   </w:t>
            </w:r>
            <w:r>
              <w:rPr>
                <w:rFonts w:hint="eastAsia" w:ascii="宋体" w:hAnsi="宋体" w:cs="宋体"/>
                <w:b/>
                <w:bCs/>
                <w:color w:val="auto"/>
                <w:kern w:val="0"/>
                <w:sz w:val="32"/>
                <w:szCs w:val="32"/>
              </w:rPr>
              <w:t xml:space="preserve"> </w:t>
            </w:r>
            <w:r>
              <w:rPr>
                <w:rFonts w:hint="eastAsia" w:ascii="黑体" w:hAnsi="宋体" w:eastAsia="黑体" w:cs="黑体"/>
                <w:color w:val="auto"/>
                <w:kern w:val="0"/>
                <w:sz w:val="32"/>
                <w:szCs w:val="32"/>
              </w:rPr>
              <w:t xml:space="preserve">第二十三条 </w:t>
            </w:r>
            <w:r>
              <w:rPr>
                <w:rFonts w:hint="eastAsia" w:ascii="仿宋_GB2312" w:hAnsi="仿宋_GB2312" w:eastAsia="仿宋_GB2312" w:cs="仿宋_GB2312"/>
                <w:color w:val="auto"/>
                <w:kern w:val="0"/>
                <w:sz w:val="32"/>
                <w:szCs w:val="32"/>
              </w:rPr>
              <w:t xml:space="preserve"> 剑江河流域的</w:t>
            </w:r>
            <w:r>
              <w:rPr>
                <w:rFonts w:hint="eastAsia" w:ascii="黑体" w:hAnsi="宋体" w:eastAsia="黑体" w:cs="黑体"/>
                <w:color w:val="auto"/>
                <w:kern w:val="0"/>
                <w:sz w:val="32"/>
                <w:szCs w:val="32"/>
              </w:rPr>
              <w:t>生产</w:t>
            </w:r>
            <w:r>
              <w:rPr>
                <w:rFonts w:hint="eastAsia" w:ascii="仿宋_GB2312" w:hAnsi="仿宋_GB2312" w:eastAsia="仿宋_GB2312" w:cs="仿宋_GB2312"/>
                <w:color w:val="auto"/>
                <w:kern w:val="0"/>
                <w:sz w:val="32"/>
                <w:szCs w:val="32"/>
              </w:rPr>
              <w:t>建设项目，应当依法编制水土保持方案，采取水土流失预防和治理措施。</w:t>
            </w: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eastAsia="黑体"/>
                <w:dstrike/>
                <w:snapToGrid w:val="0"/>
                <w:color w:val="auto"/>
                <w:sz w:val="32"/>
                <w:szCs w:val="32"/>
              </w:rPr>
              <w:t>第二十四条</w:t>
            </w:r>
            <w:r>
              <w:rPr>
                <w:rFonts w:hint="eastAsia" w:ascii="仿宋_GB2312" w:hAnsi="仿宋_GB2312" w:eastAsia="仿宋_GB2312" w:cs="仿宋_GB2312"/>
                <w:color w:val="auto"/>
                <w:kern w:val="0"/>
                <w:sz w:val="32"/>
                <w:szCs w:val="32"/>
              </w:rPr>
              <w:t xml:space="preserve">  </w:t>
            </w:r>
            <w:r>
              <w:rPr>
                <w:rFonts w:hint="eastAsia" w:ascii="仿宋_GB2312" w:eastAsia="仿宋_GB2312"/>
                <w:dstrike/>
                <w:snapToGrid w:val="0"/>
                <w:color w:val="auto"/>
                <w:sz w:val="32"/>
                <w:szCs w:val="32"/>
              </w:rPr>
              <w:t>剑江河流域内的房地产开发、工业企业等建设项目应当建设雨水、污水分离排放系统。</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sz w:val="32"/>
                <w:szCs w:val="32"/>
              </w:rPr>
            </w:pPr>
          </w:p>
        </w:tc>
      </w:tr>
      <w:tr>
        <w:tblPrEx>
          <w:tblCellMar>
            <w:top w:w="0" w:type="dxa"/>
            <w:left w:w="108" w:type="dxa"/>
            <w:bottom w:w="0" w:type="dxa"/>
            <w:right w:w="108" w:type="dxa"/>
          </w:tblCellMar>
        </w:tblPrEx>
        <w:trPr>
          <w:trHeight w:val="5172"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70" w:lineRule="exact"/>
              <w:ind w:firstLine="640" w:firstLineChars="200"/>
              <w:rPr>
                <w:rFonts w:hint="eastAsia" w:ascii="仿宋_GB2312" w:eastAsia="仿宋_GB2312"/>
                <w:dstrike/>
                <w:snapToGrid w:val="0"/>
                <w:color w:val="auto"/>
                <w:sz w:val="32"/>
                <w:szCs w:val="32"/>
              </w:rPr>
            </w:pPr>
            <w:r>
              <w:rPr>
                <w:rFonts w:hint="eastAsia" w:ascii="黑体" w:hAnsi="宋体" w:eastAsia="黑体" w:cs="黑体"/>
                <w:color w:val="auto"/>
                <w:kern w:val="0"/>
                <w:sz w:val="32"/>
                <w:szCs w:val="32"/>
              </w:rPr>
              <w:t>第二十五条</w:t>
            </w:r>
            <w:r>
              <w:rPr>
                <w:rFonts w:hint="eastAsia" w:ascii="仿宋_GB2312" w:hAnsi="仿宋_GB2312" w:eastAsia="仿宋_GB2312" w:cs="仿宋_GB2312"/>
                <w:color w:val="auto"/>
                <w:kern w:val="0"/>
                <w:sz w:val="32"/>
                <w:szCs w:val="32"/>
              </w:rPr>
              <w:t>　</w:t>
            </w:r>
            <w:r>
              <w:rPr>
                <w:rFonts w:hint="eastAsia" w:ascii="仿宋_GB2312" w:eastAsia="仿宋_GB2312"/>
                <w:dstrike/>
                <w:snapToGrid w:val="0"/>
                <w:color w:val="auto"/>
                <w:sz w:val="32"/>
                <w:szCs w:val="32"/>
              </w:rPr>
              <w:t>剑江河流域主要水污染物实行排放总量控制制度。</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eastAsia="仿宋_GB2312"/>
                <w:dstrike/>
                <w:snapToGrid w:val="0"/>
                <w:color w:val="auto"/>
                <w:sz w:val="32"/>
                <w:szCs w:val="32"/>
              </w:rPr>
              <w:t xml:space="preserve"> 自治州人民政府环境保护行政主管部门应当根据省人民政府规定的减排指标，会同发展改革、水务、农业等行政主管部门，制定流域的重点水污染物排放指标、分解方案和削减计划，报自治州人民政府批准后实施。</w:t>
            </w:r>
          </w:p>
          <w:p>
            <w:pPr>
              <w:adjustRightInd w:val="0"/>
              <w:snapToGrid w:val="0"/>
              <w:spacing w:line="592" w:lineRule="exact"/>
              <w:ind w:firstLine="640" w:firstLineChars="200"/>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lang w:bidi="ar"/>
              </w:rPr>
            </w:pPr>
            <w:r>
              <w:rPr>
                <w:rFonts w:hint="eastAsia" w:ascii="黑体" w:hAnsi="宋体" w:eastAsia="黑体" w:cs="黑体"/>
                <w:color w:val="auto"/>
                <w:kern w:val="0"/>
                <w:sz w:val="32"/>
                <w:szCs w:val="32"/>
              </w:rPr>
              <w:t>第二十四条</w:t>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剑江河流域排放水污染物，不得超过国家或者省规定的水污染物排放标准和重点水污染物排放总量控制指标。</w:t>
            </w:r>
          </w:p>
          <w:p>
            <w:pPr>
              <w:adjustRightInd w:val="0"/>
              <w:snapToGrid w:val="0"/>
              <w:spacing w:line="576" w:lineRule="exact"/>
              <w:ind w:firstLine="640" w:firstLineChars="200"/>
              <w:rPr>
                <w:rFonts w:hint="eastAsia"/>
                <w:color w:val="auto"/>
              </w:rPr>
            </w:pPr>
            <w:r>
              <w:rPr>
                <w:rFonts w:hint="eastAsia" w:ascii="黑体" w:eastAsia="黑体"/>
                <w:snapToGrid w:val="0"/>
                <w:color w:val="auto"/>
                <w:sz w:val="32"/>
                <w:szCs w:val="32"/>
              </w:rPr>
              <w:t>剑江河流域水质超标的水功能区，应当实施更严格的污染物排放总量削减要求。企事业单位应当按照要求，采取措施控制水污染物排放总量。</w:t>
            </w:r>
          </w:p>
        </w:tc>
      </w:tr>
      <w:tr>
        <w:tblPrEx>
          <w:tblCellMar>
            <w:top w:w="0" w:type="dxa"/>
            <w:left w:w="108" w:type="dxa"/>
            <w:bottom w:w="0" w:type="dxa"/>
            <w:right w:w="108" w:type="dxa"/>
          </w:tblCellMar>
        </w:tblPrEx>
        <w:trPr>
          <w:trHeight w:val="323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第二十六条</w:t>
            </w:r>
            <w:r>
              <w:rPr>
                <w:rFonts w:hint="eastAsia" w:ascii="仿宋_GB2312" w:hAnsi="仿宋_GB2312" w:eastAsia="仿宋_GB2312" w:cs="仿宋_GB2312"/>
                <w:color w:val="auto"/>
                <w:kern w:val="0"/>
                <w:sz w:val="32"/>
                <w:szCs w:val="32"/>
              </w:rPr>
              <w:t>　自治州人民政府环境</w:t>
            </w:r>
            <w:r>
              <w:rPr>
                <w:rFonts w:hint="eastAsia" w:ascii="仿宋_GB2312" w:eastAsia="仿宋_GB2312"/>
                <w:dstrike/>
                <w:snapToGrid w:val="0"/>
                <w:color w:val="auto"/>
                <w:sz w:val="32"/>
                <w:szCs w:val="32"/>
              </w:rPr>
              <w:t>保护行政</w:t>
            </w:r>
            <w:r>
              <w:rPr>
                <w:rFonts w:hint="eastAsia" w:ascii="仿宋_GB2312" w:hAnsi="仿宋_GB2312" w:eastAsia="仿宋_GB2312" w:cs="仿宋_GB2312"/>
                <w:color w:val="auto"/>
                <w:kern w:val="0"/>
                <w:sz w:val="32"/>
                <w:szCs w:val="32"/>
              </w:rPr>
              <w:t>主管部门应当加强剑江河干流和支流的水环境质量监测，</w:t>
            </w:r>
            <w:r>
              <w:rPr>
                <w:rFonts w:hint="eastAsia" w:ascii="仿宋_GB2312" w:eastAsia="仿宋_GB2312"/>
                <w:dstrike/>
                <w:snapToGrid w:val="0"/>
                <w:color w:val="auto"/>
                <w:sz w:val="32"/>
                <w:szCs w:val="32"/>
              </w:rPr>
              <w:t>编制水环境质量公报</w:t>
            </w:r>
            <w:r>
              <w:rPr>
                <w:rFonts w:hint="eastAsia" w:ascii="仿宋_GB2312" w:hAnsi="仿宋_GB2312" w:eastAsia="仿宋_GB2312" w:cs="仿宋_GB2312"/>
                <w:color w:val="auto"/>
                <w:kern w:val="0"/>
                <w:sz w:val="32"/>
                <w:szCs w:val="32"/>
              </w:rPr>
              <w:t>并定期向社会公布。</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第二十五条</w:t>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剑江河流域严格依法执行排污许可制度。</w:t>
            </w:r>
            <w:r>
              <w:rPr>
                <w:rFonts w:hint="eastAsia" w:ascii="仿宋_GB2312" w:hAnsi="仿宋_GB2312" w:eastAsia="仿宋_GB2312" w:cs="仿宋_GB2312"/>
                <w:color w:val="auto"/>
                <w:kern w:val="0"/>
                <w:sz w:val="32"/>
                <w:szCs w:val="32"/>
              </w:rPr>
              <w:t>自治州人民政府</w:t>
            </w:r>
            <w:r>
              <w:rPr>
                <w:rFonts w:hint="eastAsia" w:ascii="黑体" w:eastAsia="黑体"/>
                <w:snapToGrid w:val="0"/>
                <w:color w:val="auto"/>
                <w:sz w:val="32"/>
                <w:szCs w:val="32"/>
              </w:rPr>
              <w:t>生态</w:t>
            </w:r>
            <w:r>
              <w:rPr>
                <w:rFonts w:hint="eastAsia" w:ascii="仿宋_GB2312" w:hAnsi="仿宋_GB2312" w:eastAsia="仿宋_GB2312" w:cs="仿宋_GB2312"/>
                <w:color w:val="auto"/>
                <w:kern w:val="0"/>
                <w:sz w:val="32"/>
                <w:szCs w:val="32"/>
              </w:rPr>
              <w:t>环境主管部门应当加强剑江河干流和支流的水环境质量监测，</w:t>
            </w:r>
            <w:r>
              <w:rPr>
                <w:rFonts w:hint="eastAsia" w:ascii="仿宋_GB2312" w:eastAsia="仿宋_GB2312"/>
                <w:snapToGrid w:val="0"/>
                <w:color w:val="auto"/>
                <w:sz w:val="32"/>
                <w:szCs w:val="32"/>
              </w:rPr>
              <w:t>并定期向社会公布</w:t>
            </w:r>
            <w:r>
              <w:rPr>
                <w:rFonts w:hint="eastAsia" w:ascii="黑体" w:eastAsia="黑体"/>
                <w:snapToGrid w:val="0"/>
                <w:color w:val="auto"/>
                <w:sz w:val="32"/>
                <w:szCs w:val="32"/>
              </w:rPr>
              <w:t>监测结果</w:t>
            </w:r>
            <w:r>
              <w:rPr>
                <w:rFonts w:hint="eastAsia" w:ascii="仿宋_GB2312" w:eastAsia="仿宋_GB2312"/>
                <w:snapToGrid w:val="0"/>
                <w:color w:val="auto"/>
                <w:sz w:val="32"/>
                <w:szCs w:val="32"/>
              </w:rPr>
              <w:t>。</w:t>
            </w:r>
          </w:p>
        </w:tc>
      </w:tr>
      <w:tr>
        <w:tblPrEx>
          <w:tblCellMar>
            <w:top w:w="0" w:type="dxa"/>
            <w:left w:w="108" w:type="dxa"/>
            <w:bottom w:w="0" w:type="dxa"/>
            <w:right w:w="108" w:type="dxa"/>
          </w:tblCellMar>
        </w:tblPrEx>
        <w:trPr>
          <w:trHeight w:val="6914"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ascii="仿宋_GB2312" w:hAnsi="仿宋" w:eastAsia="仿宋_GB2312"/>
                <w:color w:val="auto"/>
              </w:rPr>
            </w:pPr>
            <w:r>
              <w:rPr>
                <w:rFonts w:hint="eastAsia" w:ascii="黑体" w:hAnsi="宋体" w:eastAsia="黑体" w:cs="黑体"/>
                <w:color w:val="auto"/>
                <w:kern w:val="0"/>
                <w:sz w:val="32"/>
                <w:szCs w:val="32"/>
              </w:rPr>
              <w:t>第二十七条</w:t>
            </w:r>
            <w:r>
              <w:rPr>
                <w:rFonts w:hint="eastAsia" w:ascii="仿宋_GB2312" w:hAnsi="仿宋_GB2312" w:eastAsia="仿宋_GB2312" w:cs="仿宋_GB2312"/>
                <w:color w:val="auto"/>
                <w:kern w:val="0"/>
                <w:sz w:val="32"/>
                <w:szCs w:val="32"/>
              </w:rPr>
              <w:t>　在城市公共供水管网覆盖范围内不得开凿新井</w:t>
            </w:r>
            <w:r>
              <w:rPr>
                <w:rFonts w:hint="eastAsia" w:ascii="仿宋_GB2312" w:eastAsia="仿宋_GB2312"/>
                <w:dstrike/>
                <w:snapToGrid w:val="0"/>
                <w:color w:val="auto"/>
                <w:sz w:val="32"/>
                <w:szCs w:val="32"/>
              </w:rPr>
              <w:t>，原有自备水井予以封闭。经营性洗车、洗浴、游泳等行业用水应当使用城市公共供水管网供水。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eastAsia="仿宋_GB2312"/>
                <w:dstrike/>
                <w:snapToGrid w:val="0"/>
                <w:color w:val="auto"/>
                <w:sz w:val="32"/>
                <w:szCs w:val="32"/>
              </w:rPr>
              <w:t>鼓励园林绿化、洗车等行业优先使用中水</w:t>
            </w:r>
            <w:r>
              <w:rPr>
                <w:rFonts w:hint="eastAsia" w:ascii="仿宋_GB2312" w:hAnsi="仿宋_GB2312" w:eastAsia="仿宋_GB2312" w:cs="仿宋_GB2312"/>
                <w:color w:val="auto"/>
                <w:kern w:val="0"/>
                <w:sz w:val="32"/>
                <w:szCs w:val="32"/>
              </w:rPr>
              <w:t>。</w:t>
            </w:r>
          </w:p>
          <w:p>
            <w:pPr>
              <w:widowControl/>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第二十六条 </w:t>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禁止</w:t>
            </w:r>
            <w:r>
              <w:rPr>
                <w:rFonts w:hint="eastAsia" w:ascii="仿宋_GB2312" w:hAnsi="仿宋_GB2312" w:eastAsia="仿宋_GB2312" w:cs="仿宋_GB2312"/>
                <w:color w:val="auto"/>
                <w:kern w:val="0"/>
                <w:sz w:val="32"/>
                <w:szCs w:val="32"/>
              </w:rPr>
              <w:t>在城市公共供水管网覆盖范围内开凿新井。</w:t>
            </w:r>
            <w:r>
              <w:rPr>
                <w:rFonts w:hint="eastAsia" w:ascii="黑体" w:eastAsia="黑体"/>
                <w:snapToGrid w:val="0"/>
                <w:color w:val="auto"/>
                <w:sz w:val="32"/>
                <w:szCs w:val="32"/>
              </w:rPr>
              <w:t>剑江河流域县级人民政府水行政主管部门应当对原有抗旱应急自备水井进行登记和管理，并引导其他原有自备水井逐步封闭。</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eastAsia="黑体"/>
                <w:snapToGrid w:val="0"/>
                <w:color w:val="auto"/>
                <w:sz w:val="32"/>
                <w:szCs w:val="32"/>
              </w:rPr>
              <w:t>生产经营项目应当采用低耗水和循环用水等节水技术、设备和设施。城市园林绿化、环境卫生等市政用水和建筑施工用水应当优先使用再生水。</w:t>
            </w: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ind w:firstLine="640" w:firstLineChars="200"/>
              <w:textAlignment w:val="center"/>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第二十八条</w:t>
            </w:r>
            <w:r>
              <w:rPr>
                <w:rFonts w:hint="eastAsia" w:ascii="仿宋_GB2312" w:hAnsi="仿宋_GB2312" w:eastAsia="仿宋_GB2312" w:cs="仿宋_GB2312"/>
                <w:color w:val="auto"/>
                <w:kern w:val="0"/>
                <w:sz w:val="32"/>
                <w:szCs w:val="32"/>
              </w:rPr>
              <w:t xml:space="preserve">  剑江河流域内县级人民政府应当对本行政区域内剑江河干流和支流的漂浮物、垃圾、有害藻类等及时组织清理和无害化处理；对干流、支流沿岸城镇、农村生活垃圾实行收集、转运、处理。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鼓励、支持</w:t>
            </w:r>
            <w:r>
              <w:rPr>
                <w:rFonts w:hint="eastAsia" w:ascii="仿宋_GB2312" w:hAnsi="仿宋_GB2312" w:eastAsia="仿宋_GB2312" w:cs="仿宋_GB2312"/>
                <w:dstrike/>
                <w:color w:val="auto"/>
                <w:kern w:val="0"/>
                <w:sz w:val="32"/>
                <w:szCs w:val="32"/>
              </w:rPr>
              <w:t>公民、法人和其他组织</w:t>
            </w:r>
            <w:r>
              <w:rPr>
                <w:rFonts w:hint="eastAsia" w:ascii="仿宋_GB2312" w:hAnsi="仿宋_GB2312" w:eastAsia="仿宋_GB2312" w:cs="仿宋_GB2312"/>
                <w:color w:val="auto"/>
                <w:kern w:val="0"/>
                <w:sz w:val="32"/>
                <w:szCs w:val="32"/>
              </w:rPr>
              <w:t>投资建设污水、垃圾集中处理设施。</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76" w:lineRule="exact"/>
              <w:ind w:firstLine="640" w:firstLineChars="200"/>
              <w:rPr>
                <w:rFonts w:hint="eastAsia" w:ascii="黑体" w:eastAsia="黑体"/>
                <w:snapToGrid w:val="0"/>
                <w:color w:val="auto"/>
                <w:sz w:val="32"/>
                <w:szCs w:val="32"/>
              </w:rPr>
            </w:pPr>
            <w:r>
              <w:rPr>
                <w:rFonts w:hint="eastAsia" w:ascii="黑体" w:hAnsi="宋体" w:eastAsia="黑体" w:cs="黑体"/>
                <w:color w:val="auto"/>
                <w:kern w:val="0"/>
                <w:sz w:val="32"/>
                <w:szCs w:val="32"/>
              </w:rPr>
              <w:t>第二十七条</w:t>
            </w:r>
            <w:r>
              <w:rPr>
                <w:rFonts w:hint="eastAsia" w:ascii="仿宋_GB2312" w:hAnsi="仿宋_GB2312" w:eastAsia="仿宋_GB2312" w:cs="仿宋_GB2312"/>
                <w:color w:val="auto"/>
                <w:kern w:val="0"/>
                <w:sz w:val="32"/>
                <w:szCs w:val="32"/>
              </w:rPr>
              <w:t xml:space="preserve">  剑江河流域县级人民政府应当对本行政区域内剑江河干流和支流的漂浮物、垃圾、有害藻类等及时组织清理和无害化处理；对干流、支流沿岸城镇、农村生活垃圾实行收集、转运、处理。</w:t>
            </w:r>
            <w:r>
              <w:rPr>
                <w:rFonts w:hint="eastAsia" w:ascii="黑体" w:eastAsia="黑体"/>
                <w:snapToGrid w:val="0"/>
                <w:color w:val="auto"/>
                <w:sz w:val="32"/>
                <w:szCs w:val="32"/>
              </w:rPr>
              <w:t>禁止随意倾倒、抛撒、堆放或者焚烧生活垃圾。</w:t>
            </w:r>
          </w:p>
          <w:p>
            <w:pPr>
              <w:widowControl/>
              <w:ind w:firstLine="640" w:firstLineChars="200"/>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鼓励、支持</w:t>
            </w:r>
            <w:r>
              <w:rPr>
                <w:rFonts w:hint="eastAsia" w:ascii="黑体" w:eastAsia="黑体"/>
                <w:snapToGrid w:val="0"/>
                <w:color w:val="auto"/>
                <w:sz w:val="32"/>
                <w:szCs w:val="32"/>
              </w:rPr>
              <w:t>单位和个人</w:t>
            </w:r>
            <w:r>
              <w:rPr>
                <w:rFonts w:hint="eastAsia" w:ascii="仿宋_GB2312" w:hAnsi="仿宋_GB2312" w:eastAsia="仿宋_GB2312" w:cs="仿宋_GB2312"/>
                <w:color w:val="auto"/>
                <w:kern w:val="0"/>
                <w:sz w:val="32"/>
                <w:szCs w:val="32"/>
              </w:rPr>
              <w:t>投资建设污水、垃圾集中处理设施。</w:t>
            </w:r>
          </w:p>
        </w:tc>
      </w:tr>
      <w:tr>
        <w:tblPrEx>
          <w:tblCellMar>
            <w:top w:w="0" w:type="dxa"/>
            <w:left w:w="108" w:type="dxa"/>
            <w:bottom w:w="0" w:type="dxa"/>
            <w:right w:w="108" w:type="dxa"/>
          </w:tblCellMar>
        </w:tblPrEx>
        <w:trPr>
          <w:trHeight w:val="5112"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 第二十九条</w:t>
            </w:r>
            <w:r>
              <w:rPr>
                <w:rFonts w:hint="eastAsia" w:ascii="仿宋_GB2312" w:hAnsi="仿宋_GB2312" w:eastAsia="仿宋_GB2312" w:cs="仿宋_GB2312"/>
                <w:color w:val="auto"/>
                <w:kern w:val="0"/>
                <w:sz w:val="32"/>
                <w:szCs w:val="32"/>
              </w:rPr>
              <w:t xml:space="preserve">　剑江河流域内矿产资源开采企业不得排放不达标的废水，倾倒矿渣等废弃物。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剑江河流域内</w:t>
            </w:r>
            <w:r>
              <w:rPr>
                <w:rFonts w:hint="eastAsia" w:ascii="仿宋_GB2312" w:hAnsi="仿宋_GB2312" w:eastAsia="仿宋_GB2312" w:cs="仿宋_GB2312"/>
                <w:dstrike/>
                <w:color w:val="auto"/>
                <w:kern w:val="0"/>
                <w:sz w:val="32"/>
                <w:szCs w:val="32"/>
              </w:rPr>
              <w:t>的废弃矿山及其产生的矿渣、矿坑废水</w:t>
            </w:r>
            <w:r>
              <w:rPr>
                <w:rFonts w:hint="eastAsia" w:ascii="仿宋_GB2312" w:hAnsi="仿宋_GB2312" w:eastAsia="仿宋_GB2312" w:cs="仿宋_GB2312"/>
                <w:color w:val="auto"/>
                <w:kern w:val="0"/>
                <w:sz w:val="32"/>
                <w:szCs w:val="32"/>
              </w:rPr>
              <w:t>，由所在地县级人民政府组织治理。</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hd w:val="clear" w:color="auto" w:fill="FFFFFF"/>
              <w:spacing w:before="0" w:beforeAutospacing="0" w:after="0" w:afterAutospacing="0" w:line="420" w:lineRule="atLeast"/>
              <w:ind w:firstLine="570"/>
              <w:rPr>
                <w:rFonts w:hint="eastAsia" w:ascii="仿宋_GB2312" w:hAnsi="仿宋_GB2312" w:cs="仿宋_GB2312"/>
                <w:color w:val="auto"/>
                <w:sz w:val="32"/>
                <w:szCs w:val="32"/>
              </w:rPr>
            </w:pPr>
            <w:r>
              <w:rPr>
                <w:rFonts w:hint="eastAsia" w:ascii="黑体" w:hAnsi="宋体" w:eastAsia="黑体" w:cs="黑体"/>
                <w:color w:val="auto"/>
                <w:sz w:val="32"/>
                <w:szCs w:val="32"/>
              </w:rPr>
              <w:t>第二十八条</w:t>
            </w:r>
            <w:r>
              <w:rPr>
                <w:rFonts w:hint="eastAsia" w:ascii="仿宋_GB2312" w:hAnsi="仿宋_GB2312" w:eastAsia="仿宋_GB2312" w:cs="仿宋_GB2312"/>
                <w:color w:val="auto"/>
                <w:sz w:val="32"/>
                <w:szCs w:val="32"/>
              </w:rPr>
              <w:t xml:space="preserve">  剑江河流域矿产资源开采企业不得排放不达标的废水</w:t>
            </w:r>
            <w:r>
              <w:rPr>
                <w:rFonts w:hint="eastAsia" w:ascii="黑体" w:hAnsi="宋体" w:eastAsia="黑体" w:cs="黑体"/>
                <w:color w:val="auto"/>
                <w:sz w:val="32"/>
                <w:szCs w:val="32"/>
              </w:rPr>
              <w:t>和</w:t>
            </w:r>
            <w:r>
              <w:rPr>
                <w:rFonts w:hint="eastAsia" w:ascii="仿宋_GB2312" w:hAnsi="仿宋_GB2312" w:eastAsia="仿宋_GB2312" w:cs="仿宋_GB2312"/>
                <w:color w:val="auto"/>
                <w:sz w:val="32"/>
                <w:szCs w:val="32"/>
              </w:rPr>
              <w:t>倾倒矿渣等废弃物</w:t>
            </w:r>
            <w:r>
              <w:rPr>
                <w:rFonts w:hint="eastAsia" w:ascii="仿宋_GB2312" w:hAnsi="仿宋_GB2312" w:cs="仿宋_GB2312"/>
                <w:color w:val="auto"/>
                <w:sz w:val="32"/>
                <w:szCs w:val="32"/>
              </w:rPr>
              <w:t>。</w:t>
            </w:r>
          </w:p>
          <w:p>
            <w:pPr>
              <w:pStyle w:val="8"/>
              <w:widowControl/>
              <w:shd w:val="clear" w:color="auto" w:fill="FFFFFF"/>
              <w:spacing w:before="0" w:beforeAutospacing="0" w:after="0" w:afterAutospacing="0" w:line="420" w:lineRule="atLeast"/>
              <w:ind w:firstLine="640" w:firstLineChars="200"/>
              <w:rPr>
                <w:rFonts w:hint="eastAsia"/>
                <w:color w:val="auto"/>
                <w:sz w:val="32"/>
                <w:szCs w:val="32"/>
              </w:rPr>
            </w:pPr>
            <w:r>
              <w:rPr>
                <w:rFonts w:hint="eastAsia" w:ascii="黑体" w:eastAsia="黑体"/>
                <w:snapToGrid w:val="0"/>
                <w:color w:val="auto"/>
                <w:sz w:val="32"/>
                <w:szCs w:val="32"/>
              </w:rPr>
              <w:t>在</w:t>
            </w:r>
            <w:r>
              <w:rPr>
                <w:rFonts w:hint="eastAsia" w:ascii="仿宋_GB2312" w:hAnsi="仿宋_GB2312" w:eastAsia="仿宋_GB2312" w:cs="仿宋_GB2312"/>
                <w:color w:val="auto"/>
                <w:sz w:val="32"/>
                <w:szCs w:val="32"/>
              </w:rPr>
              <w:t>剑江河流域</w:t>
            </w:r>
            <w:r>
              <w:rPr>
                <w:rFonts w:hint="eastAsia" w:ascii="黑体" w:eastAsia="黑体"/>
                <w:snapToGrid w:val="0"/>
                <w:color w:val="auto"/>
                <w:sz w:val="32"/>
                <w:szCs w:val="32"/>
              </w:rPr>
              <w:t>开采矿产资源造成环境污染或者生态破坏的，由采矿权人负责治理修复。治理修复责任人灭失的，</w:t>
            </w:r>
            <w:r>
              <w:rPr>
                <w:rFonts w:hint="eastAsia" w:ascii="仿宋_GB2312" w:hAnsi="仿宋_GB2312" w:eastAsia="仿宋_GB2312" w:cs="仿宋_GB2312"/>
                <w:color w:val="auto"/>
                <w:sz w:val="32"/>
                <w:szCs w:val="32"/>
              </w:rPr>
              <w:t>由所在地县级人民政府组织治理</w:t>
            </w:r>
            <w:r>
              <w:rPr>
                <w:rFonts w:hint="eastAsia" w:ascii="黑体" w:eastAsia="黑体"/>
                <w:snapToGrid w:val="0"/>
                <w:color w:val="auto"/>
                <w:sz w:val="32"/>
                <w:szCs w:val="32"/>
              </w:rPr>
              <w:t>修复</w:t>
            </w:r>
            <w:r>
              <w:rPr>
                <w:rFonts w:hint="eastAsia" w:ascii="仿宋_GB2312" w:hAnsi="仿宋_GB2312" w:eastAsia="仿宋_GB2312" w:cs="仿宋_GB2312"/>
                <w:color w:val="auto"/>
                <w:sz w:val="32"/>
                <w:szCs w:val="32"/>
              </w:rPr>
              <w:t>。</w:t>
            </w:r>
          </w:p>
        </w:tc>
      </w:tr>
      <w:tr>
        <w:tblPrEx>
          <w:tblCellMar>
            <w:top w:w="0" w:type="dxa"/>
            <w:left w:w="108" w:type="dxa"/>
            <w:bottom w:w="0" w:type="dxa"/>
            <w:right w:w="108" w:type="dxa"/>
          </w:tblCellMar>
        </w:tblPrEx>
        <w:trPr>
          <w:trHeight w:val="129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第三十条</w:t>
            </w:r>
            <w:r>
              <w:rPr>
                <w:rFonts w:hint="eastAsia" w:ascii="仿宋_GB2312" w:hAnsi="仿宋_GB2312" w:eastAsia="仿宋_GB2312" w:cs="仿宋_GB2312"/>
                <w:color w:val="auto"/>
                <w:kern w:val="0"/>
                <w:sz w:val="32"/>
                <w:szCs w:val="32"/>
              </w:rPr>
              <w:t xml:space="preserve">  为防止水污染，剑江河流域禁止下列行为：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（一）向水体排放油类、酸液、碱液</w:t>
            </w:r>
            <w:r>
              <w:rPr>
                <w:rFonts w:hint="eastAsia" w:ascii="仿宋_GB2312" w:hAnsi="仿宋_GB2312" w:eastAsia="仿宋_GB2312" w:cs="仿宋_GB2312"/>
                <w:dstrike/>
                <w:color w:val="auto"/>
                <w:kern w:val="0"/>
                <w:sz w:val="32"/>
                <w:szCs w:val="32"/>
              </w:rPr>
              <w:t>或者剧毒废液</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（二）在水体清洗装贮过油类或者有毒污染物的车辆和容器；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（三）向水体排放、倾倒放射性固体废物或者含有高放射性和中放射性物质的废水；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（四）向水体排放、倾倒工业废渣、垃圾和其他废弃物；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（五）利用渗井、渗坑、裂隙或者溶洞等向地下倾倒污水和其他废弃物，存贮有毒有害的废水、污水、垃圾等污染物；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（六）</w:t>
            </w:r>
            <w:r>
              <w:rPr>
                <w:rFonts w:hint="eastAsia" w:ascii="仿宋_GB2312" w:hAnsi="仿宋_GB2312" w:eastAsia="仿宋_GB2312" w:cs="仿宋_GB2312"/>
                <w:dstrike/>
                <w:color w:val="auto"/>
                <w:kern w:val="0"/>
                <w:sz w:val="32"/>
                <w:szCs w:val="32"/>
              </w:rPr>
              <w:t>污染、侵占、填埋地下水出露泉点；</w:t>
            </w:r>
            <w:r>
              <w:rPr>
                <w:rFonts w:hint="eastAsia" w:ascii="仿宋_GB2312" w:hAnsi="仿宋_GB2312" w:eastAsia="仿宋_GB2312" w:cs="仿宋_GB2312"/>
                <w:dstrike/>
                <w:color w:val="auto"/>
                <w:kern w:val="0"/>
                <w:sz w:val="32"/>
                <w:szCs w:val="32"/>
              </w:rPr>
              <w:br w:type="textWrapping"/>
            </w:r>
            <w:r>
              <w:rPr>
                <w:rFonts w:hint="eastAsia" w:ascii="仿宋_GB2312" w:hAnsi="仿宋_GB2312" w:eastAsia="仿宋_GB2312" w:cs="仿宋_GB2312"/>
                <w:color w:val="auto"/>
                <w:kern w:val="0"/>
                <w:sz w:val="32"/>
                <w:szCs w:val="32"/>
              </w:rPr>
              <w:t xml:space="preserve">    （七）利用无防渗漏措施的沟渠、坑塘等输送或者存贮含毒污染物的废水、含病原体的污水和其他废弃物。</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cs="仿宋_GB2312"/>
                <w:color w:val="auto"/>
                <w:kern w:val="0"/>
                <w:sz w:val="32"/>
                <w:szCs w:val="32"/>
              </w:rPr>
              <w:t xml:space="preserve">   </w:t>
            </w:r>
            <w:r>
              <w:rPr>
                <w:rFonts w:hint="eastAsia" w:ascii="黑体" w:hAnsi="宋体" w:eastAsia="黑体" w:cs="黑体"/>
                <w:color w:val="auto"/>
                <w:kern w:val="0"/>
                <w:sz w:val="32"/>
                <w:szCs w:val="32"/>
              </w:rPr>
              <w:t xml:space="preserve">第二十九条 </w:t>
            </w:r>
            <w:r>
              <w:rPr>
                <w:rFonts w:hint="eastAsia" w:ascii="仿宋_GB2312" w:hAnsi="仿宋_GB2312" w:eastAsia="仿宋_GB2312" w:cs="仿宋_GB2312"/>
                <w:color w:val="auto"/>
                <w:kern w:val="0"/>
                <w:sz w:val="32"/>
                <w:szCs w:val="32"/>
              </w:rPr>
              <w:t xml:space="preserve"> 剑江河流域禁止下列行为：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（一）向水体排放油类、酸液、碱液；</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w:t>
            </w:r>
            <w:r>
              <w:rPr>
                <w:rFonts w:hint="eastAsia" w:ascii="黑体" w:hAnsi="宋体" w:eastAsia="黑体" w:cs="黑体"/>
                <w:color w:val="auto"/>
                <w:kern w:val="0"/>
                <w:sz w:val="32"/>
                <w:szCs w:val="32"/>
              </w:rPr>
              <w:t>向水体排放剧毒废液，</w:t>
            </w:r>
            <w:r>
              <w:rPr>
                <w:rFonts w:hint="eastAsia" w:ascii="仿宋_GB2312" w:hAnsi="仿宋_GB2312" w:eastAsia="仿宋_GB2312" w:cs="仿宋_GB2312"/>
                <w:color w:val="auto"/>
                <w:kern w:val="0"/>
                <w:sz w:val="32"/>
                <w:szCs w:val="32"/>
              </w:rPr>
              <w:t>或者将含有汞、镉、砷、铬、铅、氰化物、黄磷等的可溶性剧毒废渣向水体排放、倾倒或者直接埋入地下；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（三）在水体清洗装贮过油类、有毒污染物的车辆或者容器；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（四）向水体排放、倾倒工业废渣、城镇垃圾或者其他废弃物，</w:t>
            </w:r>
            <w:r>
              <w:rPr>
                <w:rFonts w:hint="eastAsia" w:ascii="黑体" w:hAnsi="宋体" w:eastAsia="黑体" w:cs="黑体"/>
                <w:color w:val="auto"/>
                <w:kern w:val="0"/>
                <w:sz w:val="32"/>
                <w:szCs w:val="32"/>
              </w:rPr>
              <w:t>或者在江河、湖泊、运河、渠道、水库最高水位线以下的滩地、岸坡堆放、存贮固体废弃物或者其他污染物；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（五）向水体排放、倾倒放射性固体废物或者含有高放射性、中放射性物质的废水；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 （六）违反国家有关规定或者标准，向水体排放含低放射性物质的废水、热废水或者含病原体的污水；</w:t>
            </w:r>
            <w:r>
              <w:rPr>
                <w:rFonts w:hint="eastAsia" w:ascii="黑体" w:hAnsi="宋体" w:eastAsia="黑体" w:cs="黑体"/>
                <w:color w:val="auto"/>
                <w:kern w:val="0"/>
                <w:sz w:val="32"/>
                <w:szCs w:val="32"/>
              </w:rPr>
              <w:br w:type="textWrapping"/>
            </w:r>
            <w:r>
              <w:rPr>
                <w:rFonts w:hint="eastAsia" w:ascii="仿宋_GB2312" w:hAnsi="仿宋_GB2312" w:eastAsia="仿宋_GB2312" w:cs="仿宋_GB2312"/>
                <w:color w:val="auto"/>
                <w:kern w:val="0"/>
                <w:sz w:val="32"/>
                <w:szCs w:val="32"/>
              </w:rPr>
              <w:t xml:space="preserve">    （七）利用无防渗漏措施的沟渠、坑塘等输送或者存贮含有毒污染物的废水、含病原体的污水或者其他废弃物；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（八）法律、法规规定的其他污染水环境的行为。</w:t>
            </w:r>
          </w:p>
        </w:tc>
      </w:tr>
      <w:tr>
        <w:tblPrEx>
          <w:tblCellMar>
            <w:top w:w="0" w:type="dxa"/>
            <w:left w:w="108" w:type="dxa"/>
            <w:bottom w:w="0" w:type="dxa"/>
            <w:right w:w="108" w:type="dxa"/>
          </w:tblCellMar>
        </w:tblPrEx>
        <w:trPr>
          <w:trHeight w:val="892"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hint="eastAsia" w:ascii="黑体" w:hAnsi="黑体" w:eastAsia="黑体" w:cs="黑体"/>
                <w:color w:val="auto"/>
                <w:sz w:val="32"/>
                <w:szCs w:val="32"/>
              </w:rPr>
            </w:pPr>
            <w:r>
              <w:rPr>
                <w:rFonts w:hint="eastAsia" w:ascii="黑体" w:hAnsi="黑体" w:eastAsia="黑体" w:cs="黑体"/>
                <w:color w:val="auto"/>
                <w:kern w:val="0"/>
                <w:sz w:val="32"/>
                <w:szCs w:val="32"/>
              </w:rPr>
              <w:t>饮用水水源及特殊水体保护</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第四章 饮用水水源及特殊水体保护</w:t>
            </w:r>
          </w:p>
        </w:tc>
      </w:tr>
      <w:tr>
        <w:tblPrEx>
          <w:tblCellMar>
            <w:top w:w="0" w:type="dxa"/>
            <w:left w:w="108" w:type="dxa"/>
            <w:bottom w:w="0" w:type="dxa"/>
            <w:right w:w="108" w:type="dxa"/>
          </w:tblCellMar>
        </w:tblPrEx>
        <w:trPr>
          <w:trHeight w:val="4972"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640" w:firstLineChars="200"/>
              <w:textAlignment w:val="center"/>
              <w:rPr>
                <w:rFonts w:hint="eastAsia" w:ascii="黑体" w:hAnsi="宋体" w:eastAsia="黑体" w:cs="黑体"/>
                <w:color w:val="auto"/>
                <w:kern w:val="0"/>
                <w:sz w:val="32"/>
                <w:szCs w:val="32"/>
              </w:rPr>
            </w:pPr>
            <w:r>
              <w:rPr>
                <w:rFonts w:hint="eastAsia" w:ascii="黑体" w:hAnsi="宋体" w:eastAsia="黑体" w:cs="黑体"/>
                <w:color w:val="auto"/>
                <w:kern w:val="0"/>
                <w:sz w:val="32"/>
                <w:szCs w:val="32"/>
              </w:rPr>
              <w:t>第三十条</w:t>
            </w: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剑江河流域县级以上人民政府对流域内饮用水水源环境保护管理负责，县级以上人民政府主要负责人为本辖区内饮用水水源环境保护第一责任人。</w:t>
            </w:r>
          </w:p>
          <w:p>
            <w:pPr>
              <w:widowControl/>
              <w:ind w:firstLine="640" w:firstLineChars="200"/>
              <w:textAlignment w:val="center"/>
              <w:rPr>
                <w:rFonts w:hint="eastAsia"/>
                <w:color w:val="auto"/>
                <w:sz w:val="32"/>
                <w:szCs w:val="32"/>
              </w:rPr>
            </w:pPr>
            <w:r>
              <w:rPr>
                <w:rFonts w:hint="eastAsia" w:ascii="黑体" w:hAnsi="宋体" w:eastAsia="黑体" w:cs="黑体"/>
                <w:color w:val="auto"/>
                <w:kern w:val="0"/>
                <w:sz w:val="32"/>
                <w:szCs w:val="32"/>
              </w:rPr>
              <w:t>剑江河流域县级以上人民政府应当采取有效措施加强流域内饮用水水源环境保护，保证水质水量符合规定标准。</w:t>
            </w:r>
          </w:p>
        </w:tc>
      </w:tr>
      <w:tr>
        <w:tblPrEx>
          <w:tblCellMar>
            <w:top w:w="0" w:type="dxa"/>
            <w:left w:w="108" w:type="dxa"/>
            <w:bottom w:w="0" w:type="dxa"/>
            <w:right w:w="108" w:type="dxa"/>
          </w:tblCellMar>
        </w:tblPrEx>
        <w:trPr>
          <w:trHeight w:val="2627"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第三十一条</w:t>
            </w:r>
            <w:r>
              <w:rPr>
                <w:rFonts w:hint="eastAsia" w:ascii="仿宋_GB2312" w:hAnsi="仿宋_GB2312" w:eastAsia="仿宋_GB2312" w:cs="仿宋_GB2312"/>
                <w:color w:val="auto"/>
                <w:kern w:val="0"/>
                <w:sz w:val="32"/>
                <w:szCs w:val="32"/>
              </w:rPr>
              <w:t xml:space="preserve">  县级人民政府应当加强饮用水水源保护，在饮用水水源保护区设置界碑、界桩及警示标志。</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仿宋_GB2312" w:hAnsi="仿宋_GB2312" w:eastAsia="仿宋_GB2312" w:cs="仿宋_GB2312"/>
                <w:color w:val="auto"/>
                <w:kern w:val="0"/>
                <w:sz w:val="32"/>
                <w:szCs w:val="32"/>
              </w:rPr>
            </w:pPr>
            <w:r>
              <w:rPr>
                <w:rFonts w:hint="eastAsia" w:ascii="黑体" w:hAnsi="宋体" w:eastAsia="黑体" w:cs="黑体"/>
                <w:color w:val="auto"/>
                <w:kern w:val="0"/>
                <w:sz w:val="32"/>
                <w:szCs w:val="32"/>
              </w:rPr>
              <w:t>第三十一条</w:t>
            </w:r>
            <w:r>
              <w:rPr>
                <w:rFonts w:hint="eastAsia" w:ascii="仿宋_GB2312" w:hAnsi="仿宋_GB2312" w:eastAsia="仿宋_GB2312" w:cs="仿宋_GB2312"/>
                <w:color w:val="auto"/>
                <w:kern w:val="0"/>
                <w:sz w:val="32"/>
                <w:szCs w:val="32"/>
              </w:rPr>
              <w:t xml:space="preserve">  </w:t>
            </w:r>
            <w:r>
              <w:rPr>
                <w:rFonts w:hint="eastAsia" w:ascii="黑体" w:eastAsia="黑体" w:cs="黑体"/>
                <w:snapToGrid w:val="0"/>
                <w:color w:val="auto"/>
                <w:sz w:val="32"/>
                <w:szCs w:val="32"/>
              </w:rPr>
              <w:t>剑江河流域</w:t>
            </w:r>
            <w:r>
              <w:rPr>
                <w:rFonts w:hint="eastAsia" w:ascii="仿宋_GB2312" w:hAnsi="仿宋_GB2312" w:eastAsia="仿宋_GB2312" w:cs="仿宋_GB2312"/>
                <w:color w:val="auto"/>
                <w:kern w:val="0"/>
                <w:sz w:val="32"/>
                <w:szCs w:val="32"/>
              </w:rPr>
              <w:t>县级人民政府应当在饮用水水源保护区设置界碑、界桩及警示标志。</w:t>
            </w:r>
          </w:p>
          <w:p>
            <w:pPr>
              <w:widowControl/>
              <w:ind w:firstLine="640" w:firstLineChars="200"/>
              <w:textAlignment w:val="center"/>
              <w:rPr>
                <w:rFonts w:hint="eastAsia"/>
                <w:color w:val="auto"/>
              </w:rPr>
            </w:pPr>
            <w:r>
              <w:rPr>
                <w:rFonts w:hint="eastAsia" w:ascii="黑体" w:eastAsia="黑体" w:cs="黑体"/>
                <w:snapToGrid w:val="0"/>
                <w:color w:val="auto"/>
                <w:sz w:val="32"/>
                <w:szCs w:val="32"/>
              </w:rPr>
              <w:t>饮用水水源保护区分为一级保护区和二级保护区；必要时，可以在饮用水水源保护区外围划定一定的区域作为准保护区。</w:t>
            </w: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黑体" w:eastAsia="黑体" w:cs="黑体"/>
                <w:dstrike/>
                <w:color w:val="auto"/>
                <w:kern w:val="0"/>
                <w:sz w:val="32"/>
                <w:szCs w:val="32"/>
              </w:rPr>
              <w:t>第三十二条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剑江河流域内县级人民政府在饮用水水源一级、二级保护区内实行生态移民，准保护区推进生态移民。</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hAnsi="宋体" w:eastAsia="黑体" w:cs="黑体"/>
                <w:color w:val="auto"/>
                <w:kern w:val="0"/>
                <w:sz w:val="32"/>
                <w:szCs w:val="32"/>
              </w:rPr>
              <w:t>第三十二条</w:t>
            </w:r>
            <w:r>
              <w:rPr>
                <w:rFonts w:hint="eastAsia" w:ascii="黑体" w:eastAsia="黑体" w:cs="黑体"/>
                <w:snapToGrid w:val="0"/>
                <w:color w:val="auto"/>
                <w:sz w:val="32"/>
                <w:szCs w:val="32"/>
              </w:rPr>
              <w:t xml:space="preserve">  剑江河流域饮用水水源准保护区内禁止下列行为:</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（一）新建、扩建在严重污染水体清单内的建设项目;</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（二）改建增加排污量的建设项目;</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（三）破坏水源涵养林、护岸林等与水源保护相关植被的活动;</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（四）使用农药、丢弃农药、农药包装物或者清洗施药器械;</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（五）炸鱼、电鱼、毒鱼，用非法渔具捕鱼;</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（六）生产、销售、使用含磷洗涤剂;</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（七）从事网箱养殖、围栏养殖、投饵养殖、施肥养殖;</w:t>
            </w:r>
          </w:p>
          <w:p>
            <w:pPr>
              <w:ind w:firstLine="640" w:firstLineChars="200"/>
              <w:rPr>
                <w:rFonts w:hint="eastAsia" w:ascii="仿宋_GB2312" w:hAnsi="仿宋_GB2312" w:eastAsia="仿宋_GB2312" w:cs="仿宋_GB2312"/>
                <w:color w:val="auto"/>
                <w:sz w:val="32"/>
                <w:szCs w:val="32"/>
              </w:rPr>
            </w:pPr>
            <w:r>
              <w:rPr>
                <w:rFonts w:hint="eastAsia" w:ascii="黑体" w:eastAsia="黑体" w:cs="黑体"/>
                <w:snapToGrid w:val="0"/>
                <w:color w:val="auto"/>
                <w:sz w:val="32"/>
                <w:szCs w:val="32"/>
              </w:rPr>
              <w:t>（八）其他破坏水环境的行为。</w:t>
            </w:r>
          </w:p>
        </w:tc>
      </w:tr>
      <w:tr>
        <w:tblPrEx>
          <w:tblCellMar>
            <w:top w:w="0" w:type="dxa"/>
            <w:left w:w="108" w:type="dxa"/>
            <w:bottom w:w="0" w:type="dxa"/>
            <w:right w:w="108" w:type="dxa"/>
          </w:tblCellMar>
        </w:tblPrEx>
        <w:trPr>
          <w:trHeight w:val="1003"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dstrike/>
                <w:color w:val="auto"/>
                <w:kern w:val="0"/>
                <w:sz w:val="32"/>
                <w:szCs w:val="32"/>
              </w:rPr>
              <w:t>第三十三条</w:t>
            </w:r>
            <w:r>
              <w:rPr>
                <w:rFonts w:hint="eastAsia" w:ascii="仿宋_GB2312" w:hAnsi="仿宋_GB2312" w:eastAsia="仿宋_GB2312" w:cs="仿宋_GB2312"/>
                <w:b/>
                <w:color w:val="auto"/>
                <w:kern w:val="0"/>
                <w:sz w:val="32"/>
                <w:szCs w:val="32"/>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禁止在饮用水水源保护区设置排污口（渠），已建成的排污口（渠），县级人民政府责令拆除或者关闭。</w:t>
            </w:r>
            <w:r>
              <w:rPr>
                <w:rFonts w:hint="eastAsia" w:ascii="仿宋_GB2312" w:hAnsi="仿宋_GB2312" w:eastAsia="仿宋_GB2312" w:cs="仿宋_GB2312"/>
                <w:dstrike/>
                <w:color w:val="auto"/>
                <w:kern w:val="0"/>
                <w:sz w:val="32"/>
                <w:szCs w:val="32"/>
              </w:rPr>
              <w:br w:type="textWrapping"/>
            </w:r>
            <w:r>
              <w:rPr>
                <w:rFonts w:hint="eastAsia" w:ascii="仿宋_GB2312" w:hAnsi="仿宋_GB2312" w:eastAsia="仿宋_GB2312" w:cs="仿宋_GB2312"/>
                <w:dstrike/>
                <w:color w:val="auto"/>
                <w:kern w:val="0"/>
                <w:sz w:val="32"/>
                <w:szCs w:val="32"/>
              </w:rPr>
              <w:t xml:space="preserve">    饮用水水源一级保护区内禁止建设与供水设施和保护水源无关的建设项目；饮用水水源二级保护区内禁止建设排放污染物的建设项目；准保护区内禁止建设污染严重的建设项目。已建成的建设项目，县级人民政府责令拆除或者关闭。</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第三十三条  剑江河流域饮用水水源二级保护区除执行本条例第三十二条规定外，还禁止下列行为:</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（一）设置排污口;</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（二）新建、改建、扩建有污染的建设项目;</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（三）设置装卸垃圾、粪便、油渍和有毒物品的码头;</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（四）葬坟，掩埋动物尸体;</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（五）设置油库;</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（六）经营有污染物排放的餐饮、住宿和娱乐场所;</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（七）建设畜禽养殖场;</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（八）建设产生污染的建筑物、构筑物;</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rPr>
            </w:pPr>
            <w:r>
              <w:rPr>
                <w:rFonts w:hint="eastAsia" w:ascii="黑体" w:eastAsia="黑体" w:cs="黑体"/>
                <w:snapToGrid w:val="0"/>
                <w:color w:val="auto"/>
                <w:sz w:val="32"/>
                <w:szCs w:val="32"/>
              </w:rPr>
              <w:t>（九）采矿。</w:t>
            </w:r>
          </w:p>
        </w:tc>
      </w:tr>
      <w:tr>
        <w:tblPrEx>
          <w:tblCellMar>
            <w:top w:w="0" w:type="dxa"/>
            <w:left w:w="108" w:type="dxa"/>
            <w:bottom w:w="0" w:type="dxa"/>
            <w:right w:w="108" w:type="dxa"/>
          </w:tblCellMar>
        </w:tblPrEx>
        <w:trPr>
          <w:trHeight w:val="42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dstrike/>
                <w:color w:val="auto"/>
                <w:kern w:val="0"/>
                <w:sz w:val="32"/>
                <w:szCs w:val="32"/>
              </w:rPr>
              <w:t>第三十四条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饮用水水源一、二级保护区禁止下列行为：</w:t>
            </w:r>
            <w:r>
              <w:rPr>
                <w:rFonts w:hint="eastAsia" w:ascii="仿宋_GB2312" w:hAnsi="仿宋_GB2312" w:eastAsia="仿宋_GB2312" w:cs="仿宋_GB2312"/>
                <w:dstrike/>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（一）网箱养殖、拦网养殖、投饵养殖、捕捞作业；</w:t>
            </w:r>
            <w:r>
              <w:rPr>
                <w:rFonts w:hint="eastAsia" w:ascii="仿宋_GB2312" w:hAnsi="仿宋_GB2312" w:eastAsia="仿宋_GB2312" w:cs="仿宋_GB2312"/>
                <w:dstrike/>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（二）使用燃油机动船；</w:t>
            </w:r>
            <w:r>
              <w:rPr>
                <w:rFonts w:hint="eastAsia" w:ascii="仿宋_GB2312" w:hAnsi="仿宋_GB2312" w:eastAsia="仿宋_GB2312" w:cs="仿宋_GB2312"/>
                <w:dstrike/>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（三）生产、销售、使用含磷洗涤剂；</w:t>
            </w:r>
            <w:r>
              <w:rPr>
                <w:rFonts w:hint="eastAsia" w:ascii="仿宋_GB2312" w:hAnsi="仿宋_GB2312" w:eastAsia="仿宋_GB2312" w:cs="仿宋_GB2312"/>
                <w:dstrike/>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（四）从事餐饮､娱乐业；</w:t>
            </w:r>
            <w:r>
              <w:rPr>
                <w:rFonts w:hint="eastAsia" w:ascii="仿宋_GB2312" w:hAnsi="仿宋_GB2312" w:eastAsia="仿宋_GB2312" w:cs="仿宋_GB2312"/>
                <w:dstrike/>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（五）旅游、游泳、垂钓、水上运动等；</w:t>
            </w:r>
            <w:r>
              <w:rPr>
                <w:rFonts w:hint="eastAsia" w:ascii="仿宋_GB2312" w:hAnsi="仿宋_GB2312" w:eastAsia="仿宋_GB2312" w:cs="仿宋_GB2312"/>
                <w:dstrike/>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（六）施用化肥，使用高浓度、高残留农药；</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color w:val="auto"/>
                <w:kern w:val="0"/>
                <w:sz w:val="32"/>
                <w:szCs w:val="32"/>
              </w:rPr>
              <w:t>七）其他可能污染饮用水水体的活动。</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第三十四条  剑江河流域饮用水水源一级保护区除执行本条例第三十二条、第三十三条规定外，还禁止下列行为:</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（一）新建、改建、扩建与供水设施和保护水源无关的建设项目;</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（二）设置与供水无关的码头和停靠船舶;</w:t>
            </w:r>
          </w:p>
          <w:p>
            <w:pPr>
              <w:adjustRightInd w:val="0"/>
              <w:snapToGrid w:val="0"/>
              <w:spacing w:line="576" w:lineRule="exact"/>
              <w:ind w:firstLine="640" w:firstLineChars="200"/>
              <w:rPr>
                <w:rFonts w:hint="eastAsia"/>
                <w:color w:val="auto"/>
                <w:sz w:val="32"/>
                <w:szCs w:val="32"/>
              </w:rPr>
            </w:pPr>
            <w:r>
              <w:rPr>
                <w:rFonts w:hint="eastAsia" w:ascii="黑体" w:eastAsia="黑体" w:cs="黑体"/>
                <w:snapToGrid w:val="0"/>
                <w:color w:val="auto"/>
                <w:sz w:val="32"/>
                <w:szCs w:val="32"/>
              </w:rPr>
              <w:t>（三）从事旅游、垂钓、捕捞、游泳、水上运动和其他可能污染饮用水水体的活动。</w:t>
            </w:r>
          </w:p>
        </w:tc>
      </w:tr>
      <w:tr>
        <w:tblPrEx>
          <w:tblCellMar>
            <w:top w:w="0" w:type="dxa"/>
            <w:left w:w="108" w:type="dxa"/>
            <w:bottom w:w="0" w:type="dxa"/>
            <w:right w:w="108" w:type="dxa"/>
          </w:tblCellMar>
        </w:tblPrEx>
        <w:trPr>
          <w:trHeight w:val="3762"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第三十五条</w:t>
            </w:r>
            <w:r>
              <w:rPr>
                <w:rFonts w:hint="eastAsia" w:ascii="仿宋_GB2312" w:hAnsi="仿宋_GB2312" w:eastAsia="仿宋_GB2312" w:cs="仿宋_GB2312"/>
                <w:color w:val="auto"/>
                <w:kern w:val="0"/>
                <w:sz w:val="32"/>
                <w:szCs w:val="32"/>
              </w:rPr>
              <w:t xml:space="preserve">  县级人民政府</w:t>
            </w:r>
            <w:r>
              <w:rPr>
                <w:rFonts w:hint="eastAsia" w:ascii="仿宋_GB2312" w:hAnsi="仿宋_GB2312" w:eastAsia="仿宋_GB2312" w:cs="仿宋_GB2312"/>
                <w:dstrike/>
                <w:color w:val="auto"/>
                <w:kern w:val="0"/>
                <w:sz w:val="32"/>
                <w:szCs w:val="32"/>
              </w:rPr>
              <w:t>应当</w:t>
            </w:r>
            <w:r>
              <w:rPr>
                <w:rFonts w:hint="eastAsia" w:ascii="仿宋_GB2312" w:hAnsi="仿宋_GB2312" w:eastAsia="仿宋_GB2312" w:cs="仿宋_GB2312"/>
                <w:color w:val="auto"/>
                <w:kern w:val="0"/>
                <w:sz w:val="32"/>
                <w:szCs w:val="32"/>
              </w:rPr>
              <w:t>根据生态功能保护的需要，对下列水体、区域依法划定保护区，并采取措施，保证保护区的水质符合规定用途的水环境质量标准：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（一）主要河流源头区、重要水源涵养区；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（二）重要的水库、湿地、城镇饮用水备用水源；</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（三）重要渔业水体、保护生物物种资源的水体；</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（四）其他具有</w:t>
            </w:r>
            <w:r>
              <w:rPr>
                <w:rFonts w:hint="eastAsia" w:ascii="仿宋_GB2312" w:hAnsi="仿宋_GB2312" w:eastAsia="仿宋_GB2312" w:cs="仿宋_GB2312"/>
                <w:dstrike/>
                <w:color w:val="auto"/>
                <w:kern w:val="0"/>
                <w:sz w:val="32"/>
                <w:szCs w:val="32"/>
              </w:rPr>
              <w:t>重要生态功能</w:t>
            </w:r>
            <w:r>
              <w:rPr>
                <w:rFonts w:hint="eastAsia" w:ascii="仿宋_GB2312" w:hAnsi="仿宋_GB2312" w:eastAsia="仿宋_GB2312" w:cs="仿宋_GB2312"/>
                <w:color w:val="auto"/>
                <w:kern w:val="0"/>
                <w:sz w:val="32"/>
                <w:szCs w:val="32"/>
              </w:rPr>
              <w:t>价值的水体。</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依法划定的保护区应当向社会公布。在保护区内，禁止新建排污口；在保护区</w:t>
            </w:r>
            <w:r>
              <w:rPr>
                <w:rFonts w:hint="eastAsia" w:ascii="仿宋_GB2312" w:hAnsi="仿宋_GB2312" w:eastAsia="仿宋_GB2312" w:cs="仿宋_GB2312"/>
                <w:dstrike/>
                <w:color w:val="auto"/>
                <w:kern w:val="0"/>
                <w:sz w:val="32"/>
                <w:szCs w:val="32"/>
              </w:rPr>
              <w:t>外</w:t>
            </w:r>
            <w:r>
              <w:rPr>
                <w:rFonts w:hint="eastAsia" w:ascii="仿宋_GB2312" w:hAnsi="仿宋_GB2312" w:eastAsia="仿宋_GB2312" w:cs="仿宋_GB2312"/>
                <w:color w:val="auto"/>
                <w:kern w:val="0"/>
                <w:sz w:val="32"/>
                <w:szCs w:val="32"/>
              </w:rPr>
              <w:t>新建、改建和扩建排污口，应当保证保护区水体不受污染</w:t>
            </w:r>
            <w:r>
              <w:rPr>
                <w:rFonts w:hint="eastAsia" w:ascii="仿宋_GB2312" w:hAnsi="仿宋_GB2312" w:cs="仿宋_GB2312"/>
                <w:color w:val="auto"/>
                <w:kern w:val="0"/>
                <w:sz w:val="32"/>
                <w:szCs w:val="32"/>
              </w:rPr>
              <w:t>。</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hd w:val="clear" w:color="auto" w:fill="FFFFFF"/>
              <w:spacing w:before="0" w:beforeAutospacing="0" w:after="0" w:afterAutospacing="0" w:line="420" w:lineRule="atLeast"/>
              <w:ind w:firstLine="640" w:firstLineChars="200"/>
              <w:rPr>
                <w:rFonts w:hint="eastAsia" w:ascii="仿宋_GB2312" w:eastAsia="仿宋_GB2312"/>
                <w:snapToGrid w:val="0"/>
                <w:color w:val="auto"/>
                <w:sz w:val="32"/>
                <w:szCs w:val="32"/>
              </w:rPr>
            </w:pPr>
            <w:r>
              <w:rPr>
                <w:rFonts w:hint="eastAsia" w:ascii="黑体" w:hAnsi="宋体" w:eastAsia="黑体" w:cs="黑体"/>
                <w:color w:val="auto"/>
                <w:sz w:val="32"/>
                <w:szCs w:val="32"/>
              </w:rPr>
              <w:t xml:space="preserve">第三十五条  </w:t>
            </w:r>
            <w:r>
              <w:rPr>
                <w:rFonts w:hint="eastAsia" w:ascii="黑体" w:eastAsia="黑体" w:cs="黑体"/>
                <w:snapToGrid w:val="0"/>
                <w:color w:val="auto"/>
                <w:sz w:val="32"/>
                <w:szCs w:val="32"/>
              </w:rPr>
              <w:t>剑江河流域</w:t>
            </w:r>
            <w:r>
              <w:rPr>
                <w:rFonts w:hint="eastAsia" w:ascii="仿宋_GB2312" w:eastAsia="仿宋_GB2312"/>
                <w:snapToGrid w:val="0"/>
                <w:color w:val="auto"/>
                <w:sz w:val="32"/>
                <w:szCs w:val="32"/>
              </w:rPr>
              <w:t>县级人民政府应当</w:t>
            </w:r>
            <w:r>
              <w:rPr>
                <w:rFonts w:hint="eastAsia" w:ascii="仿宋_GB2312" w:hAnsi="仿宋_GB2312" w:eastAsia="仿宋_GB2312" w:cs="仿宋_GB2312"/>
                <w:color w:val="auto"/>
                <w:sz w:val="32"/>
                <w:szCs w:val="32"/>
              </w:rPr>
              <w:t>根据生态功能保护的需要，对下列水体、区域依法划定保护区，并采取措施，保证保护区的水质符合规定用途的水环境质量标准：</w:t>
            </w:r>
          </w:p>
          <w:p>
            <w:pPr>
              <w:pStyle w:val="8"/>
              <w:widowControl/>
              <w:shd w:val="clear" w:color="auto" w:fill="FFFFFF"/>
              <w:spacing w:before="0" w:beforeAutospacing="0" w:after="0" w:afterAutospacing="0" w:line="420" w:lineRule="atLeast"/>
              <w:ind w:firstLine="57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（一）主要河流源头区、重要水源涵养区；</w:t>
            </w:r>
          </w:p>
          <w:p>
            <w:pPr>
              <w:pStyle w:val="8"/>
              <w:widowControl/>
              <w:shd w:val="clear" w:color="auto" w:fill="FFFFFF"/>
              <w:spacing w:before="0" w:beforeAutospacing="0" w:after="0" w:afterAutospacing="0" w:line="420" w:lineRule="atLeast"/>
              <w:ind w:firstLine="570"/>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（二）重要的水库、湿地、城镇饮用水备用水源；</w:t>
            </w:r>
          </w:p>
          <w:p>
            <w:pPr>
              <w:pStyle w:val="8"/>
              <w:widowControl/>
              <w:shd w:val="clear" w:color="auto" w:fill="FFFFFF"/>
              <w:spacing w:before="0" w:beforeAutospacing="0" w:after="0" w:afterAutospacing="0" w:line="420" w:lineRule="atLeast"/>
              <w:ind w:firstLine="570"/>
              <w:rPr>
                <w:rFonts w:hint="eastAsia" w:ascii="仿宋_GB2312" w:eastAsia="仿宋_GB2312"/>
                <w:snapToGrid w:val="0"/>
                <w:color w:val="auto"/>
                <w:sz w:val="32"/>
                <w:szCs w:val="32"/>
              </w:rPr>
            </w:pPr>
            <w:r>
              <w:rPr>
                <w:rFonts w:hint="eastAsia" w:ascii="仿宋_GB2312" w:eastAsia="仿宋_GB2312"/>
                <w:snapToGrid w:val="0"/>
                <w:color w:val="auto"/>
                <w:sz w:val="32"/>
                <w:szCs w:val="32"/>
              </w:rPr>
              <w:t>（三）</w:t>
            </w:r>
            <w:r>
              <w:rPr>
                <w:rFonts w:hint="eastAsia" w:ascii="黑体" w:eastAsia="黑体" w:cs="黑体"/>
                <w:snapToGrid w:val="0"/>
                <w:color w:val="auto"/>
                <w:sz w:val="32"/>
                <w:szCs w:val="32"/>
              </w:rPr>
              <w:t>风景名胜区水体、</w:t>
            </w:r>
            <w:r>
              <w:rPr>
                <w:rFonts w:hint="eastAsia" w:ascii="仿宋_GB2312" w:eastAsia="仿宋_GB2312"/>
                <w:snapToGrid w:val="0"/>
                <w:color w:val="auto"/>
                <w:sz w:val="32"/>
                <w:szCs w:val="32"/>
              </w:rPr>
              <w:t>重要渔业水体、保护生物物种资源的水体；</w:t>
            </w:r>
          </w:p>
          <w:p>
            <w:pPr>
              <w:pStyle w:val="8"/>
              <w:widowControl/>
              <w:shd w:val="clear" w:color="auto" w:fill="FFFFFF"/>
              <w:spacing w:before="0" w:beforeAutospacing="0" w:after="0" w:afterAutospacing="0" w:line="420" w:lineRule="atLeast"/>
              <w:ind w:firstLine="570"/>
              <w:rPr>
                <w:rFonts w:hint="eastAsia" w:ascii="仿宋_GB2312" w:eastAsia="仿宋_GB2312"/>
                <w:snapToGrid w:val="0"/>
                <w:color w:val="auto"/>
                <w:sz w:val="32"/>
                <w:szCs w:val="32"/>
              </w:rPr>
            </w:pPr>
            <w:r>
              <w:rPr>
                <w:rFonts w:hint="eastAsia" w:ascii="仿宋_GB2312" w:eastAsia="仿宋_GB2312"/>
                <w:snapToGrid w:val="0"/>
                <w:color w:val="auto"/>
                <w:sz w:val="32"/>
                <w:szCs w:val="32"/>
              </w:rPr>
              <w:t>（四）其他具有</w:t>
            </w:r>
            <w:r>
              <w:rPr>
                <w:rFonts w:hint="eastAsia" w:ascii="黑体" w:eastAsia="黑体" w:cs="黑体"/>
                <w:snapToGrid w:val="0"/>
                <w:color w:val="auto"/>
                <w:sz w:val="32"/>
                <w:szCs w:val="32"/>
              </w:rPr>
              <w:t>特殊经济文化</w:t>
            </w:r>
            <w:r>
              <w:rPr>
                <w:rFonts w:hint="eastAsia" w:ascii="仿宋_GB2312" w:eastAsia="仿宋_GB2312"/>
                <w:snapToGrid w:val="0"/>
                <w:color w:val="auto"/>
                <w:sz w:val="32"/>
                <w:szCs w:val="32"/>
              </w:rPr>
              <w:t>价值的水体。</w:t>
            </w:r>
          </w:p>
          <w:p>
            <w:pPr>
              <w:pStyle w:val="8"/>
              <w:widowControl/>
              <w:shd w:val="clear" w:color="auto" w:fill="FFFFFF"/>
              <w:spacing w:before="0" w:beforeAutospacing="0" w:after="0" w:afterAutospacing="0" w:line="420" w:lineRule="atLeast"/>
              <w:ind w:firstLine="570"/>
              <w:rPr>
                <w:rFonts w:hint="eastAsia" w:ascii="仿宋_GB2312" w:hAnsi="仿宋_GB2312" w:eastAsia="仿宋_GB2312" w:cs="仿宋_GB2312"/>
                <w:color w:val="auto"/>
                <w:sz w:val="32"/>
                <w:szCs w:val="32"/>
              </w:rPr>
            </w:pPr>
            <w:r>
              <w:rPr>
                <w:rFonts w:hint="eastAsia" w:ascii="仿宋_GB2312" w:eastAsia="仿宋_GB2312"/>
                <w:snapToGrid w:val="0"/>
                <w:color w:val="auto"/>
                <w:sz w:val="32"/>
                <w:szCs w:val="32"/>
              </w:rPr>
              <w:t>依法划定的保护区应当向社会公布。在保护区内，禁止新建排污口；在保护区</w:t>
            </w:r>
            <w:r>
              <w:rPr>
                <w:rFonts w:hint="eastAsia" w:ascii="黑体" w:eastAsia="黑体" w:cs="黑体"/>
                <w:snapToGrid w:val="0"/>
                <w:color w:val="auto"/>
                <w:sz w:val="32"/>
                <w:szCs w:val="32"/>
              </w:rPr>
              <w:t>附近</w:t>
            </w:r>
            <w:r>
              <w:rPr>
                <w:rFonts w:hint="eastAsia" w:ascii="仿宋_GB2312" w:eastAsia="仿宋_GB2312"/>
                <w:snapToGrid w:val="0"/>
                <w:color w:val="auto"/>
                <w:sz w:val="32"/>
                <w:szCs w:val="32"/>
              </w:rPr>
              <w:t>新建、改建和扩建排污口，应当保证保护区水体不受污染。</w:t>
            </w:r>
          </w:p>
        </w:tc>
      </w:tr>
      <w:tr>
        <w:tblPrEx>
          <w:tblCellMar>
            <w:top w:w="0" w:type="dxa"/>
            <w:left w:w="108" w:type="dxa"/>
            <w:bottom w:w="0" w:type="dxa"/>
            <w:right w:w="108" w:type="dxa"/>
          </w:tblCellMar>
        </w:tblPrEx>
        <w:trPr>
          <w:trHeight w:val="116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hAnsi="宋体" w:eastAsia="黑体" w:cs="黑体"/>
                <w:color w:val="auto"/>
                <w:kern w:val="0"/>
                <w:sz w:val="32"/>
                <w:szCs w:val="32"/>
              </w:rPr>
              <w:t>第三十六条</w:t>
            </w:r>
            <w:r>
              <w:rPr>
                <w:rFonts w:hint="eastAsia" w:ascii="仿宋_GB2312" w:hAnsi="仿宋_GB2312" w:eastAsia="仿宋_GB2312" w:cs="仿宋_GB2312"/>
                <w:color w:val="auto"/>
                <w:kern w:val="0"/>
                <w:sz w:val="32"/>
                <w:szCs w:val="32"/>
              </w:rPr>
              <w:t xml:space="preserve">  </w:t>
            </w:r>
            <w:r>
              <w:rPr>
                <w:rFonts w:hint="eastAsia" w:ascii="黑体" w:eastAsia="黑体" w:cs="黑体"/>
                <w:snapToGrid w:val="0"/>
                <w:color w:val="auto"/>
                <w:sz w:val="32"/>
                <w:szCs w:val="32"/>
              </w:rPr>
              <w:t>剑江河流域县级以上人民政府对本行政区域内的地下水管理负责，应当将地下水管理纳入本级国民经济和社会发展规划，并采取控制开采量、防治污染等措施，维持地下水合理水位，保护地下水水质。</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剑江河流域县级以上人民政府水行政主管部门负责流域内地下水统一监督管理工作，生态环境主管部门负责流域内地下水污染防治监督管理工作，自然资源等主管部门按照职责分工做好流域内地下水调查、监测等相关工作。</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rPr>
            </w:pPr>
            <w:r>
              <w:rPr>
                <w:rFonts w:hint="eastAsia" w:ascii="黑体" w:eastAsia="黑体" w:cs="黑体"/>
                <w:snapToGrid w:val="0"/>
                <w:color w:val="auto"/>
                <w:sz w:val="32"/>
                <w:szCs w:val="32"/>
              </w:rPr>
              <w:t>剑江河流域利用地下水的单位和个人应当加强地下水取水工程管理，节约、保护地下水，防止地下水污染。</w:t>
            </w:r>
          </w:p>
        </w:tc>
      </w:tr>
      <w:tr>
        <w:tblPrEx>
          <w:tblCellMar>
            <w:top w:w="0" w:type="dxa"/>
            <w:left w:w="108" w:type="dxa"/>
            <w:bottom w:w="0" w:type="dxa"/>
            <w:right w:w="108" w:type="dxa"/>
          </w:tblCellMar>
        </w:tblPrEx>
        <w:trPr>
          <w:trHeight w:val="90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32"/>
                <w:szCs w:val="32"/>
              </w:rPr>
            </w:pPr>
            <w:r>
              <w:rPr>
                <w:rFonts w:hint="eastAsia" w:ascii="黑体" w:hAnsi="黑体" w:eastAsia="黑体" w:cs="黑体"/>
                <w:color w:val="auto"/>
                <w:kern w:val="0"/>
                <w:sz w:val="32"/>
                <w:szCs w:val="32"/>
              </w:rPr>
              <w:t>第五章  法律责任</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第五章  法律责任</w:t>
            </w:r>
          </w:p>
        </w:tc>
      </w:tr>
      <w:tr>
        <w:tblPrEx>
          <w:tblCellMar>
            <w:top w:w="0" w:type="dxa"/>
            <w:left w:w="108" w:type="dxa"/>
            <w:bottom w:w="0" w:type="dxa"/>
            <w:right w:w="108" w:type="dxa"/>
          </w:tblCellMar>
        </w:tblPrEx>
        <w:trPr>
          <w:trHeight w:val="54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92" w:lineRule="exact"/>
              <w:ind w:firstLine="640" w:firstLineChars="200"/>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第三十六条</w:t>
            </w:r>
            <w:r>
              <w:rPr>
                <w:rFonts w:hint="eastAsia" w:ascii="仿宋_GB2312" w:hAnsi="仿宋_GB2312" w:eastAsia="仿宋_GB2312" w:cs="仿宋_GB2312"/>
                <w:color w:val="auto"/>
                <w:kern w:val="0"/>
                <w:sz w:val="32"/>
                <w:szCs w:val="32"/>
              </w:rPr>
              <w:t xml:space="preserve">  违反第十八条第一、</w:t>
            </w:r>
            <w:r>
              <w:rPr>
                <w:rFonts w:hint="eastAsia" w:ascii="仿宋_GB2312" w:eastAsia="仿宋_GB2312" w:cs="仿宋_GB2312"/>
                <w:dstrike/>
                <w:snapToGrid w:val="0"/>
                <w:color w:val="auto"/>
                <w:sz w:val="32"/>
                <w:szCs w:val="32"/>
              </w:rPr>
              <w:t>二、四</w:t>
            </w:r>
            <w:r>
              <w:rPr>
                <w:rFonts w:hint="eastAsia" w:ascii="仿宋_GB2312" w:hAnsi="仿宋_GB2312" w:eastAsia="仿宋_GB2312" w:cs="仿宋_GB2312"/>
                <w:color w:val="auto"/>
                <w:kern w:val="0"/>
                <w:sz w:val="32"/>
                <w:szCs w:val="32"/>
              </w:rPr>
              <w:t>项规定的，由县级以上人民政府水行政主管部门</w:t>
            </w:r>
            <w:r>
              <w:rPr>
                <w:rFonts w:hint="eastAsia" w:ascii="仿宋_GB2312" w:eastAsia="仿宋_GB2312" w:cs="仿宋_GB2312"/>
                <w:dstrike/>
                <w:snapToGrid w:val="0"/>
                <w:color w:val="auto"/>
                <w:sz w:val="32"/>
                <w:szCs w:val="32"/>
              </w:rPr>
              <w:t>进行</w:t>
            </w:r>
            <w:r>
              <w:rPr>
                <w:rFonts w:hint="eastAsia" w:ascii="仿宋_GB2312" w:hAnsi="仿宋_GB2312" w:eastAsia="仿宋_GB2312" w:cs="仿宋_GB2312"/>
                <w:color w:val="auto"/>
                <w:kern w:val="0"/>
                <w:sz w:val="32"/>
                <w:szCs w:val="32"/>
              </w:rPr>
              <w:t>处罚：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（一）违反第一项规定的，责令停止违法行为，限期拆除违法建筑物、构筑物</w:t>
            </w:r>
            <w:r>
              <w:rPr>
                <w:rFonts w:hint="eastAsia" w:ascii="仿宋_GB2312" w:eastAsia="仿宋_GB2312" w:cs="仿宋_GB2312"/>
                <w:dstrike/>
                <w:snapToGrid w:val="0"/>
                <w:color w:val="auto"/>
                <w:sz w:val="32"/>
                <w:szCs w:val="32"/>
              </w:rPr>
              <w:t>，并对河堤进行修复</w:t>
            </w:r>
            <w:r>
              <w:rPr>
                <w:rFonts w:hint="eastAsia" w:ascii="仿宋_GB2312" w:hAnsi="仿宋_GB2312" w:eastAsia="仿宋_GB2312" w:cs="仿宋_GB2312"/>
                <w:color w:val="auto"/>
                <w:kern w:val="0"/>
                <w:sz w:val="32"/>
                <w:szCs w:val="32"/>
              </w:rPr>
              <w:t>；逾期不拆除、</w:t>
            </w:r>
            <w:r>
              <w:rPr>
                <w:rFonts w:hint="eastAsia" w:ascii="仿宋_GB2312" w:eastAsia="仿宋_GB2312" w:cs="仿宋_GB2312"/>
                <w:dstrike/>
                <w:snapToGrid w:val="0"/>
                <w:color w:val="auto"/>
                <w:sz w:val="32"/>
                <w:szCs w:val="32"/>
              </w:rPr>
              <w:t>不修复</w:t>
            </w:r>
            <w:r>
              <w:rPr>
                <w:rFonts w:hint="eastAsia" w:ascii="仿宋_GB2312" w:hAnsi="仿宋_GB2312" w:eastAsia="仿宋_GB2312" w:cs="仿宋_GB2312"/>
                <w:color w:val="auto"/>
                <w:kern w:val="0"/>
                <w:sz w:val="32"/>
                <w:szCs w:val="32"/>
              </w:rPr>
              <w:t>的，依法强制</w:t>
            </w:r>
            <w:r>
              <w:rPr>
                <w:rFonts w:hint="eastAsia" w:ascii="仿宋_GB2312" w:eastAsia="仿宋_GB2312" w:cs="仿宋_GB2312"/>
                <w:dstrike/>
                <w:snapToGrid w:val="0"/>
                <w:color w:val="auto"/>
                <w:sz w:val="32"/>
                <w:szCs w:val="32"/>
              </w:rPr>
              <w:t>执行</w:t>
            </w:r>
            <w:r>
              <w:rPr>
                <w:rFonts w:hint="eastAsia" w:ascii="仿宋_GB2312" w:hAnsi="仿宋_GB2312" w:eastAsia="仿宋_GB2312" w:cs="仿宋_GB2312"/>
                <w:color w:val="auto"/>
                <w:kern w:val="0"/>
                <w:sz w:val="32"/>
                <w:szCs w:val="32"/>
              </w:rPr>
              <w:t>，所需费用由违法</w:t>
            </w:r>
            <w:r>
              <w:rPr>
                <w:rFonts w:hint="eastAsia" w:ascii="仿宋_GB2312" w:eastAsia="仿宋_GB2312" w:cs="仿宋_GB2312"/>
                <w:dstrike/>
                <w:snapToGrid w:val="0"/>
                <w:color w:val="auto"/>
                <w:sz w:val="32"/>
                <w:szCs w:val="32"/>
              </w:rPr>
              <w:t>单位或者个人</w:t>
            </w:r>
            <w:r>
              <w:rPr>
                <w:rFonts w:hint="eastAsia" w:ascii="仿宋_GB2312" w:hAnsi="仿宋_GB2312" w:eastAsia="仿宋_GB2312" w:cs="仿宋_GB2312"/>
                <w:color w:val="auto"/>
                <w:kern w:val="0"/>
                <w:sz w:val="32"/>
                <w:szCs w:val="32"/>
              </w:rPr>
              <w:t>承担，并处以5万元以下罚款；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（二）违反第二、四项规定的，责令停止违法行为，限期恢复原状，并处以1万元以上5万元以下罚款。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违反第三项规定的，由县级以上人民政府农业行政主管部门没收渔具及违法所得，并处以5万元以下罚款。</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76" w:lineRule="exact"/>
              <w:ind w:firstLine="640" w:firstLineChars="200"/>
              <w:rPr>
                <w:rFonts w:hint="eastAsia" w:ascii="仿宋_GB2312" w:eastAsia="仿宋_GB2312" w:cs="仿宋_GB2312"/>
                <w:b/>
                <w:bCs/>
                <w:dstrike/>
                <w:snapToGrid w:val="0"/>
                <w:color w:val="auto"/>
                <w:sz w:val="32"/>
                <w:szCs w:val="32"/>
              </w:rPr>
            </w:pPr>
            <w:r>
              <w:rPr>
                <w:rFonts w:hint="eastAsia" w:ascii="黑体" w:eastAsia="黑体" w:cs="黑体"/>
                <w:snapToGrid w:val="0"/>
                <w:color w:val="auto"/>
                <w:sz w:val="32"/>
                <w:szCs w:val="32"/>
              </w:rPr>
              <w:t xml:space="preserve">第三十七条 </w:t>
            </w:r>
            <w:r>
              <w:rPr>
                <w:rFonts w:hint="eastAsia" w:ascii="仿宋_GB2312" w:eastAsia="仿宋_GB2312" w:cs="仿宋_GB2312"/>
                <w:b/>
                <w:bCs/>
                <w:snapToGrid w:val="0"/>
                <w:color w:val="auto"/>
                <w:sz w:val="32"/>
                <w:szCs w:val="32"/>
              </w:rPr>
              <w:t xml:space="preserve"> </w:t>
            </w:r>
            <w:r>
              <w:rPr>
                <w:rFonts w:hint="eastAsia" w:ascii="仿宋_GB2312" w:eastAsia="仿宋_GB2312" w:cs="仿宋_GB2312"/>
                <w:snapToGrid w:val="0"/>
                <w:color w:val="auto"/>
                <w:sz w:val="32"/>
                <w:szCs w:val="32"/>
              </w:rPr>
              <w:t>违反</w:t>
            </w:r>
            <w:r>
              <w:rPr>
                <w:rFonts w:hint="eastAsia" w:ascii="黑体" w:eastAsia="黑体" w:cs="黑体"/>
                <w:snapToGrid w:val="0"/>
                <w:color w:val="auto"/>
                <w:sz w:val="32"/>
                <w:szCs w:val="32"/>
              </w:rPr>
              <w:t>本条例</w:t>
            </w:r>
            <w:r>
              <w:rPr>
                <w:rFonts w:hint="eastAsia" w:ascii="仿宋_GB2312" w:eastAsia="仿宋_GB2312" w:cs="仿宋_GB2312"/>
                <w:snapToGrid w:val="0"/>
                <w:color w:val="auto"/>
                <w:sz w:val="32"/>
                <w:szCs w:val="32"/>
              </w:rPr>
              <w:t>第十八条第一</w:t>
            </w:r>
            <w:r>
              <w:rPr>
                <w:rFonts w:hint="eastAsia" w:ascii="黑体" w:eastAsia="黑体" w:cs="黑体"/>
                <w:snapToGrid w:val="0"/>
                <w:color w:val="auto"/>
                <w:sz w:val="32"/>
                <w:szCs w:val="32"/>
              </w:rPr>
              <w:t>项至第五</w:t>
            </w:r>
            <w:r>
              <w:rPr>
                <w:rFonts w:hint="eastAsia" w:ascii="仿宋_GB2312" w:eastAsia="仿宋_GB2312" w:cs="仿宋_GB2312"/>
                <w:snapToGrid w:val="0"/>
                <w:color w:val="auto"/>
                <w:sz w:val="32"/>
                <w:szCs w:val="32"/>
              </w:rPr>
              <w:t>项规定的，由县级以上人民政府水行政</w:t>
            </w:r>
            <w:r>
              <w:rPr>
                <w:rFonts w:hint="eastAsia" w:ascii="黑体" w:eastAsia="黑体" w:cs="黑体"/>
                <w:snapToGrid w:val="0"/>
                <w:color w:val="auto"/>
                <w:sz w:val="32"/>
                <w:szCs w:val="32"/>
              </w:rPr>
              <w:t>执法</w:t>
            </w:r>
            <w:r>
              <w:rPr>
                <w:rFonts w:hint="eastAsia" w:ascii="仿宋_GB2312" w:eastAsia="仿宋_GB2312" w:cs="仿宋_GB2312"/>
                <w:snapToGrid w:val="0"/>
                <w:color w:val="auto"/>
                <w:sz w:val="32"/>
                <w:szCs w:val="32"/>
              </w:rPr>
              <w:t>部门</w:t>
            </w:r>
            <w:r>
              <w:rPr>
                <w:rFonts w:hint="eastAsia" w:ascii="黑体" w:eastAsia="黑体" w:cs="黑体"/>
                <w:snapToGrid w:val="0"/>
                <w:color w:val="auto"/>
                <w:sz w:val="32"/>
                <w:szCs w:val="32"/>
              </w:rPr>
              <w:t>按照下列规定</w:t>
            </w:r>
            <w:r>
              <w:rPr>
                <w:rFonts w:hint="eastAsia" w:ascii="仿宋_GB2312" w:eastAsia="仿宋_GB2312" w:cs="仿宋_GB2312"/>
                <w:snapToGrid w:val="0"/>
                <w:color w:val="auto"/>
                <w:sz w:val="32"/>
                <w:szCs w:val="32"/>
              </w:rPr>
              <w:t>处罚：</w:t>
            </w:r>
          </w:p>
          <w:p>
            <w:pPr>
              <w:adjustRightInd w:val="0"/>
              <w:snapToGrid w:val="0"/>
              <w:spacing w:line="576" w:lineRule="exact"/>
              <w:ind w:firstLine="640" w:firstLineChars="200"/>
              <w:rPr>
                <w:rFonts w:hint="eastAsia" w:ascii="仿宋_GB2312" w:eastAsia="仿宋_GB2312" w:cs="仿宋_GB2312"/>
                <w:snapToGrid w:val="0"/>
                <w:color w:val="auto"/>
                <w:sz w:val="32"/>
                <w:szCs w:val="32"/>
              </w:rPr>
            </w:pPr>
            <w:r>
              <w:rPr>
                <w:rFonts w:hint="eastAsia" w:ascii="仿宋_GB2312" w:eastAsia="仿宋_GB2312" w:cs="仿宋_GB2312"/>
                <w:snapToGrid w:val="0"/>
                <w:color w:val="auto"/>
                <w:sz w:val="32"/>
                <w:szCs w:val="32"/>
              </w:rPr>
              <w:t>（一）违反第一项</w:t>
            </w:r>
            <w:r>
              <w:rPr>
                <w:rFonts w:hint="eastAsia" w:ascii="黑体" w:eastAsia="黑体" w:cs="黑体"/>
                <w:snapToGrid w:val="0"/>
                <w:color w:val="auto"/>
                <w:sz w:val="32"/>
                <w:szCs w:val="32"/>
              </w:rPr>
              <w:t>、第二项</w:t>
            </w:r>
            <w:r>
              <w:rPr>
                <w:rFonts w:hint="eastAsia" w:ascii="仿宋_GB2312" w:eastAsia="仿宋_GB2312" w:cs="仿宋_GB2312"/>
                <w:snapToGrid w:val="0"/>
                <w:color w:val="auto"/>
                <w:sz w:val="32"/>
                <w:szCs w:val="32"/>
              </w:rPr>
              <w:t>规定的，责令停止违法行为，限期拆除违法建筑物、构筑物</w:t>
            </w:r>
            <w:r>
              <w:rPr>
                <w:rFonts w:hint="eastAsia" w:ascii="黑体" w:eastAsia="黑体" w:cs="黑体"/>
                <w:snapToGrid w:val="0"/>
                <w:color w:val="auto"/>
                <w:sz w:val="32"/>
                <w:szCs w:val="32"/>
              </w:rPr>
              <w:t>，排除阻碍或者采取其他补救措施，可以处以5万元以下罚款</w:t>
            </w:r>
            <w:r>
              <w:rPr>
                <w:rFonts w:hint="eastAsia" w:ascii="仿宋_GB2312" w:eastAsia="仿宋_GB2312" w:cs="仿宋_GB2312"/>
                <w:snapToGrid w:val="0"/>
                <w:color w:val="auto"/>
                <w:sz w:val="32"/>
                <w:szCs w:val="32"/>
              </w:rPr>
              <w:t>；逾期不拆除、</w:t>
            </w:r>
            <w:r>
              <w:rPr>
                <w:rFonts w:hint="eastAsia" w:ascii="黑体" w:eastAsia="黑体" w:cs="黑体"/>
                <w:snapToGrid w:val="0"/>
                <w:color w:val="auto"/>
                <w:sz w:val="32"/>
                <w:szCs w:val="32"/>
              </w:rPr>
              <w:t>不排除阻碍</w:t>
            </w:r>
            <w:r>
              <w:rPr>
                <w:rFonts w:hint="eastAsia" w:ascii="仿宋_GB2312" w:eastAsia="仿宋_GB2312" w:cs="仿宋_GB2312"/>
                <w:snapToGrid w:val="0"/>
                <w:color w:val="auto"/>
                <w:sz w:val="32"/>
                <w:szCs w:val="32"/>
              </w:rPr>
              <w:t>的，依法强制</w:t>
            </w:r>
            <w:r>
              <w:rPr>
                <w:rFonts w:hint="eastAsia" w:ascii="黑体" w:eastAsia="黑体" w:cs="黑体"/>
                <w:snapToGrid w:val="0"/>
                <w:color w:val="auto"/>
                <w:sz w:val="32"/>
                <w:szCs w:val="32"/>
              </w:rPr>
              <w:t>拆除或者代为排除阻碍，</w:t>
            </w:r>
            <w:r>
              <w:rPr>
                <w:rFonts w:hint="eastAsia" w:ascii="仿宋_GB2312" w:eastAsia="仿宋_GB2312" w:cs="仿宋_GB2312"/>
                <w:snapToGrid w:val="0"/>
                <w:color w:val="auto"/>
                <w:sz w:val="32"/>
                <w:szCs w:val="32"/>
              </w:rPr>
              <w:t>所需费用由违法</w:t>
            </w:r>
            <w:r>
              <w:rPr>
                <w:rFonts w:hint="eastAsia" w:ascii="黑体" w:eastAsia="黑体" w:cs="黑体"/>
                <w:snapToGrid w:val="0"/>
                <w:color w:val="auto"/>
                <w:sz w:val="32"/>
                <w:szCs w:val="32"/>
              </w:rPr>
              <w:t>者</w:t>
            </w:r>
            <w:r>
              <w:rPr>
                <w:rFonts w:hint="eastAsia" w:ascii="仿宋_GB2312" w:eastAsia="仿宋_GB2312" w:cs="仿宋_GB2312"/>
                <w:snapToGrid w:val="0"/>
                <w:color w:val="auto"/>
                <w:sz w:val="32"/>
                <w:szCs w:val="32"/>
              </w:rPr>
              <w:t>承担；</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仿宋_GB2312" w:eastAsia="仿宋_GB2312" w:cs="仿宋_GB2312"/>
                <w:snapToGrid w:val="0"/>
                <w:color w:val="auto"/>
                <w:sz w:val="32"/>
                <w:szCs w:val="32"/>
              </w:rPr>
              <w:t>（二）违反</w:t>
            </w:r>
            <w:r>
              <w:rPr>
                <w:rFonts w:hint="eastAsia" w:ascii="黑体" w:eastAsia="黑体" w:cs="黑体"/>
                <w:snapToGrid w:val="0"/>
                <w:color w:val="auto"/>
                <w:sz w:val="32"/>
                <w:szCs w:val="32"/>
              </w:rPr>
              <w:t>第三项</w:t>
            </w:r>
            <w:r>
              <w:rPr>
                <w:rFonts w:hint="eastAsia" w:ascii="仿宋_GB2312" w:eastAsia="仿宋_GB2312" w:cs="仿宋_GB2312"/>
                <w:snapToGrid w:val="0"/>
                <w:color w:val="auto"/>
                <w:sz w:val="32"/>
                <w:szCs w:val="32"/>
              </w:rPr>
              <w:t>规定的，责令停止违法行为，限期恢复原状</w:t>
            </w:r>
            <w:r>
              <w:rPr>
                <w:rFonts w:hint="eastAsia" w:ascii="黑体" w:eastAsia="黑体" w:cs="黑体"/>
                <w:snapToGrid w:val="0"/>
                <w:color w:val="auto"/>
                <w:sz w:val="32"/>
                <w:szCs w:val="32"/>
              </w:rPr>
              <w:t>或者采取其他补救措施</w:t>
            </w:r>
            <w:r>
              <w:rPr>
                <w:rFonts w:hint="eastAsia" w:ascii="仿宋_GB2312" w:hAnsi="仿宋_GB2312" w:eastAsia="仿宋_GB2312" w:cs="仿宋_GB2312"/>
                <w:snapToGrid w:val="0"/>
                <w:color w:val="auto"/>
                <w:sz w:val="32"/>
                <w:szCs w:val="32"/>
              </w:rPr>
              <w:t>，</w:t>
            </w:r>
            <w:r>
              <w:rPr>
                <w:rFonts w:hint="eastAsia" w:ascii="黑体" w:eastAsia="黑体" w:cs="黑体"/>
                <w:snapToGrid w:val="0"/>
                <w:color w:val="auto"/>
                <w:sz w:val="32"/>
                <w:szCs w:val="32"/>
              </w:rPr>
              <w:t>可以</w:t>
            </w:r>
            <w:r>
              <w:rPr>
                <w:rFonts w:hint="eastAsia" w:ascii="仿宋_GB2312" w:eastAsia="仿宋_GB2312" w:cs="仿宋_GB2312"/>
                <w:snapToGrid w:val="0"/>
                <w:color w:val="auto"/>
                <w:sz w:val="32"/>
                <w:szCs w:val="32"/>
              </w:rPr>
              <w:t>处以5万元以下罚款；</w:t>
            </w:r>
            <w:r>
              <w:rPr>
                <w:rFonts w:hint="eastAsia" w:ascii="黑体" w:eastAsia="黑体" w:cs="黑体"/>
                <w:snapToGrid w:val="0"/>
                <w:color w:val="auto"/>
                <w:sz w:val="32"/>
                <w:szCs w:val="32"/>
              </w:rPr>
              <w:t>既不恢复原状也不采取其他补救措施的，代为恢复原状或者采取其他补救措施，所需费用由违法者承担；</w:t>
            </w:r>
          </w:p>
          <w:p>
            <w:pPr>
              <w:adjustRightInd w:val="0"/>
              <w:snapToGrid w:val="0"/>
              <w:spacing w:line="576" w:lineRule="exact"/>
              <w:ind w:firstLine="640" w:firstLineChars="200"/>
              <w:rPr>
                <w:rFonts w:hint="eastAsia" w:ascii="黑体" w:eastAsia="黑体" w:cs="黑体"/>
                <w:snapToGrid w:val="0"/>
                <w:color w:val="auto"/>
                <w:sz w:val="32"/>
                <w:szCs w:val="32"/>
              </w:rPr>
            </w:pPr>
            <w:r>
              <w:rPr>
                <w:rFonts w:hint="eastAsia" w:ascii="黑体" w:eastAsia="黑体" w:cs="黑体"/>
                <w:snapToGrid w:val="0"/>
                <w:color w:val="auto"/>
                <w:sz w:val="32"/>
                <w:szCs w:val="32"/>
              </w:rPr>
              <w:t>（三）违反第四项规定的，责令停止违法行为，限期恢复原状或者采取其他补救措施，可以处以5万元以下罚款；造成损失的，依法承担赔偿责任；</w:t>
            </w:r>
          </w:p>
          <w:p>
            <w:pPr>
              <w:widowControl/>
              <w:ind w:firstLine="640" w:firstLineChars="200"/>
              <w:textAlignment w:val="center"/>
              <w:rPr>
                <w:rFonts w:hint="eastAsia" w:ascii="黑体" w:eastAsia="黑体" w:cs="黑体"/>
                <w:snapToGrid w:val="0"/>
                <w:color w:val="auto"/>
                <w:sz w:val="32"/>
                <w:szCs w:val="32"/>
              </w:rPr>
            </w:pPr>
            <w:r>
              <w:rPr>
                <w:rFonts w:hint="eastAsia" w:ascii="黑体" w:eastAsia="黑体" w:cs="黑体"/>
                <w:snapToGrid w:val="0"/>
                <w:color w:val="auto"/>
                <w:sz w:val="32"/>
                <w:szCs w:val="32"/>
              </w:rPr>
              <w:t xml:space="preserve">（四）违反第五项规定的，责令停止违法行为，排除障碍或者采取其他补救措施，可以处以5000元以上5万元以下罚款。 </w:t>
            </w:r>
          </w:p>
          <w:p>
            <w:pPr>
              <w:adjustRightInd w:val="0"/>
              <w:snapToGrid w:val="0"/>
              <w:spacing w:line="576" w:lineRule="exact"/>
              <w:ind w:firstLine="640" w:firstLineChars="200"/>
              <w:rPr>
                <w:rFonts w:hint="eastAsia"/>
                <w:color w:val="auto"/>
              </w:rPr>
            </w:pPr>
            <w:r>
              <w:rPr>
                <w:rFonts w:hint="eastAsia" w:ascii="仿宋_GB2312" w:eastAsia="仿宋_GB2312"/>
                <w:snapToGrid w:val="0"/>
                <w:color w:val="auto"/>
                <w:sz w:val="32"/>
                <w:szCs w:val="32"/>
              </w:rPr>
              <w:t>违反</w:t>
            </w:r>
            <w:r>
              <w:rPr>
                <w:rFonts w:hint="eastAsia" w:ascii="黑体" w:eastAsia="黑体" w:cs="黑体"/>
                <w:snapToGrid w:val="0"/>
                <w:color w:val="auto"/>
                <w:sz w:val="32"/>
                <w:szCs w:val="32"/>
              </w:rPr>
              <w:t>本条例第十八条</w:t>
            </w:r>
            <w:r>
              <w:rPr>
                <w:rFonts w:hint="eastAsia" w:ascii="仿宋_GB2312" w:eastAsia="仿宋_GB2312"/>
                <w:snapToGrid w:val="0"/>
                <w:color w:val="auto"/>
                <w:sz w:val="32"/>
                <w:szCs w:val="32"/>
              </w:rPr>
              <w:t>第</w:t>
            </w:r>
            <w:r>
              <w:rPr>
                <w:rFonts w:hint="eastAsia" w:ascii="黑体" w:eastAsia="黑体" w:cs="黑体"/>
                <w:snapToGrid w:val="0"/>
                <w:color w:val="auto"/>
                <w:sz w:val="32"/>
                <w:szCs w:val="32"/>
              </w:rPr>
              <w:t>六</w:t>
            </w:r>
            <w:r>
              <w:rPr>
                <w:rFonts w:hint="eastAsia" w:ascii="仿宋_GB2312" w:eastAsia="仿宋_GB2312"/>
                <w:snapToGrid w:val="0"/>
                <w:color w:val="auto"/>
                <w:sz w:val="32"/>
                <w:szCs w:val="32"/>
              </w:rPr>
              <w:t>项规定的，由县级以上人民政府农业</w:t>
            </w:r>
            <w:r>
              <w:rPr>
                <w:rFonts w:hint="eastAsia" w:ascii="黑体" w:eastAsia="黑体" w:cs="黑体"/>
                <w:snapToGrid w:val="0"/>
                <w:color w:val="auto"/>
                <w:sz w:val="32"/>
                <w:szCs w:val="32"/>
              </w:rPr>
              <w:t>农村</w:t>
            </w:r>
            <w:r>
              <w:rPr>
                <w:rFonts w:hint="eastAsia" w:ascii="仿宋_GB2312" w:eastAsia="仿宋_GB2312"/>
                <w:snapToGrid w:val="0"/>
                <w:color w:val="auto"/>
                <w:sz w:val="32"/>
                <w:szCs w:val="32"/>
              </w:rPr>
              <w:t>主管部门没收</w:t>
            </w:r>
            <w:r>
              <w:rPr>
                <w:rFonts w:hint="eastAsia" w:ascii="黑体" w:eastAsia="黑体" w:cs="黑体"/>
                <w:snapToGrid w:val="0"/>
                <w:color w:val="auto"/>
                <w:sz w:val="32"/>
                <w:szCs w:val="32"/>
              </w:rPr>
              <w:t>渔获物、</w:t>
            </w:r>
            <w:r>
              <w:rPr>
                <w:rFonts w:hint="eastAsia" w:ascii="仿宋_GB2312" w:eastAsia="仿宋_GB2312"/>
                <w:snapToGrid w:val="0"/>
                <w:color w:val="auto"/>
                <w:sz w:val="32"/>
                <w:szCs w:val="32"/>
              </w:rPr>
              <w:t>违法所得</w:t>
            </w:r>
            <w:r>
              <w:rPr>
                <w:rFonts w:hint="eastAsia" w:ascii="黑体" w:eastAsia="黑体" w:cs="黑体"/>
                <w:snapToGrid w:val="0"/>
                <w:color w:val="auto"/>
                <w:sz w:val="32"/>
                <w:szCs w:val="32"/>
              </w:rPr>
              <w:t>以及用于违法活动的渔船、渔具和其他工具</w:t>
            </w:r>
            <w:r>
              <w:rPr>
                <w:rFonts w:hint="eastAsia" w:ascii="仿宋_GB2312" w:eastAsia="仿宋_GB2312"/>
                <w:snapToGrid w:val="0"/>
                <w:color w:val="auto"/>
                <w:sz w:val="32"/>
                <w:szCs w:val="32"/>
              </w:rPr>
              <w:t>，并处以5万元以下罚款。</w:t>
            </w:r>
          </w:p>
        </w:tc>
      </w:tr>
      <w:tr>
        <w:tblPrEx>
          <w:tblCellMar>
            <w:top w:w="0" w:type="dxa"/>
            <w:left w:w="108" w:type="dxa"/>
            <w:bottom w:w="0" w:type="dxa"/>
            <w:right w:w="108" w:type="dxa"/>
          </w:tblCellMar>
        </w:tblPrEx>
        <w:trPr>
          <w:trHeight w:val="287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40" w:lineRule="exact"/>
              <w:ind w:firstLine="640" w:firstLineChars="200"/>
              <w:rPr>
                <w:rFonts w:ascii="仿宋_GB2312" w:hAnsi="宋体" w:eastAsia="仿宋_GB2312"/>
                <w:color w:val="auto"/>
              </w:rPr>
            </w:pPr>
            <w:r>
              <w:rPr>
                <w:rFonts w:hint="eastAsia" w:ascii="黑体" w:hAnsi="宋体" w:eastAsia="黑体" w:cs="黑体"/>
                <w:color w:val="auto"/>
                <w:kern w:val="0"/>
                <w:sz w:val="32"/>
                <w:szCs w:val="32"/>
              </w:rPr>
              <w:t xml:space="preserve">第三十七条  </w:t>
            </w:r>
            <w:r>
              <w:rPr>
                <w:rFonts w:hint="eastAsia" w:ascii="仿宋_GB2312" w:hAnsi="仿宋_GB2312" w:eastAsia="仿宋_GB2312" w:cs="仿宋_GB2312"/>
                <w:color w:val="auto"/>
                <w:kern w:val="0"/>
                <w:sz w:val="32"/>
                <w:szCs w:val="32"/>
              </w:rPr>
              <w:t>违反第十九条规定的，由县级以上人民政府水行政主管部门责令停止违法行为，并处以罚款：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snapToGrid w:val="0"/>
                <w:color w:val="auto"/>
                <w:sz w:val="32"/>
                <w:szCs w:val="32"/>
              </w:rPr>
              <w:t xml:space="preserve"> （一）违反第一项规定的，责令限期补办有关手续；逾期不补办或补办未被批准的，责令限期拆除；逾期不拆除的，依法强制执行，所需费用由违法单位或个人承担，并处以1万元以上10万元以下罚款；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（二）违反第二项规定的，限期恢复原状，并处以5万元以上10万元以下罚款；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（三）违反第三项规定的，采取补救措施，并处以2万元以上10万元以下罚款；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（四）违反第四、五项规定的，没收违法所得，并处以5000元以下罚款。</w:t>
            </w:r>
          </w:p>
          <w:p>
            <w:pPr>
              <w:widowControl/>
              <w:spacing w:line="540" w:lineRule="exact"/>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40" w:lineRule="exact"/>
              <w:ind w:firstLine="640" w:firstLineChars="200"/>
              <w:rPr>
                <w:rFonts w:hint="eastAsia" w:ascii="仿宋_GB2312" w:hAnsi="仿宋_GB2312" w:eastAsia="仿宋_GB2312" w:cs="仿宋_GB2312"/>
                <w:snapToGrid w:val="0"/>
                <w:color w:val="auto"/>
                <w:sz w:val="32"/>
                <w:szCs w:val="32"/>
              </w:rPr>
            </w:pPr>
            <w:r>
              <w:rPr>
                <w:rFonts w:hint="eastAsia" w:ascii="黑体" w:eastAsia="黑体" w:cs="黑体"/>
                <w:snapToGrid w:val="0"/>
                <w:color w:val="auto"/>
                <w:sz w:val="32"/>
                <w:szCs w:val="32"/>
              </w:rPr>
              <w:t>第三十八条  违反本条例第十九条第一项、第三项、第四项、第五项规定的，</w:t>
            </w:r>
            <w:r>
              <w:rPr>
                <w:rFonts w:hint="eastAsia" w:ascii="仿宋_GB2312" w:hAnsi="仿宋_GB2312" w:eastAsia="仿宋_GB2312" w:cs="仿宋_GB2312"/>
                <w:snapToGrid w:val="0"/>
                <w:color w:val="auto"/>
                <w:sz w:val="32"/>
                <w:szCs w:val="32"/>
              </w:rPr>
              <w:t>由县级以上人民政府水行政</w:t>
            </w:r>
            <w:r>
              <w:rPr>
                <w:rFonts w:hint="eastAsia" w:ascii="仿宋_GB2312" w:hAnsi="仿宋_GB2312" w:cs="仿宋_GB2312"/>
                <w:snapToGrid w:val="0"/>
                <w:color w:val="auto"/>
                <w:sz w:val="32"/>
                <w:szCs w:val="32"/>
              </w:rPr>
              <w:t>执法</w:t>
            </w:r>
            <w:r>
              <w:rPr>
                <w:rFonts w:hint="eastAsia" w:ascii="仿宋_GB2312" w:hAnsi="仿宋_GB2312" w:eastAsia="仿宋_GB2312" w:cs="仿宋_GB2312"/>
                <w:snapToGrid w:val="0"/>
                <w:color w:val="auto"/>
                <w:sz w:val="32"/>
                <w:szCs w:val="32"/>
              </w:rPr>
              <w:t>部门</w:t>
            </w:r>
            <w:r>
              <w:rPr>
                <w:rFonts w:hint="eastAsia" w:ascii="黑体" w:eastAsia="黑体" w:cs="黑体"/>
                <w:snapToGrid w:val="0"/>
                <w:color w:val="auto"/>
                <w:sz w:val="32"/>
                <w:szCs w:val="32"/>
              </w:rPr>
              <w:t>按照下列规定</w:t>
            </w:r>
            <w:r>
              <w:rPr>
                <w:rFonts w:hint="eastAsia" w:ascii="仿宋_GB2312" w:hAnsi="仿宋_GB2312" w:eastAsia="仿宋_GB2312" w:cs="仿宋_GB2312"/>
                <w:snapToGrid w:val="0"/>
                <w:color w:val="auto"/>
                <w:sz w:val="32"/>
                <w:szCs w:val="32"/>
              </w:rPr>
              <w:t>处罚：</w:t>
            </w:r>
          </w:p>
          <w:p>
            <w:pPr>
              <w:adjustRightInd w:val="0"/>
              <w:snapToGrid w:val="0"/>
              <w:spacing w:line="540" w:lineRule="exact"/>
              <w:ind w:firstLine="640" w:firstLineChars="200"/>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（一）违反第一项</w:t>
            </w:r>
            <w:r>
              <w:rPr>
                <w:rFonts w:hint="eastAsia" w:ascii="黑体" w:eastAsia="黑体" w:cs="黑体"/>
                <w:snapToGrid w:val="0"/>
                <w:color w:val="auto"/>
                <w:sz w:val="32"/>
                <w:szCs w:val="32"/>
              </w:rPr>
              <w:t>、第三项</w:t>
            </w:r>
            <w:r>
              <w:rPr>
                <w:rFonts w:hint="eastAsia" w:ascii="仿宋_GB2312" w:hAnsi="仿宋_GB2312" w:eastAsia="仿宋_GB2312" w:cs="仿宋_GB2312"/>
                <w:snapToGrid w:val="0"/>
                <w:color w:val="auto"/>
                <w:sz w:val="32"/>
                <w:szCs w:val="32"/>
              </w:rPr>
              <w:t>规定的，责令</w:t>
            </w:r>
            <w:r>
              <w:rPr>
                <w:rFonts w:hint="eastAsia" w:ascii="黑体" w:eastAsia="黑体" w:cs="黑体"/>
                <w:snapToGrid w:val="0"/>
                <w:color w:val="auto"/>
                <w:sz w:val="32"/>
                <w:szCs w:val="32"/>
              </w:rPr>
              <w:t>停止违法行为，</w:t>
            </w:r>
            <w:r>
              <w:rPr>
                <w:rFonts w:hint="eastAsia" w:ascii="仿宋_GB2312" w:hAnsi="仿宋_GB2312" w:eastAsia="仿宋_GB2312" w:cs="仿宋_GB2312"/>
                <w:snapToGrid w:val="0"/>
                <w:color w:val="auto"/>
                <w:sz w:val="32"/>
                <w:szCs w:val="32"/>
              </w:rPr>
              <w:t>限期补办有关手续；</w:t>
            </w:r>
            <w:r>
              <w:rPr>
                <w:rFonts w:hint="eastAsia" w:ascii="黑体" w:eastAsia="黑体" w:cs="黑体"/>
                <w:snapToGrid w:val="0"/>
                <w:color w:val="auto"/>
                <w:sz w:val="32"/>
                <w:szCs w:val="32"/>
              </w:rPr>
              <w:t>工程设施建设严重影响防洪</w:t>
            </w:r>
            <w:r>
              <w:rPr>
                <w:rFonts w:hint="eastAsia" w:ascii="仿宋_GB2312" w:hAnsi="仿宋_GB2312" w:eastAsia="仿宋_GB2312" w:cs="仿宋_GB2312"/>
                <w:snapToGrid w:val="0"/>
                <w:color w:val="auto"/>
                <w:sz w:val="32"/>
                <w:szCs w:val="32"/>
              </w:rPr>
              <w:t>的，责令限期拆除；逾期不拆除的，依法强制</w:t>
            </w:r>
            <w:r>
              <w:rPr>
                <w:rFonts w:hint="eastAsia" w:ascii="黑体" w:eastAsia="黑体" w:cs="黑体"/>
                <w:snapToGrid w:val="0"/>
                <w:color w:val="auto"/>
                <w:sz w:val="32"/>
                <w:szCs w:val="32"/>
              </w:rPr>
              <w:t>拆除</w:t>
            </w:r>
            <w:r>
              <w:rPr>
                <w:rFonts w:hint="eastAsia" w:ascii="仿宋_GB2312" w:hAnsi="仿宋_GB2312" w:eastAsia="仿宋_GB2312" w:cs="仿宋_GB2312"/>
                <w:snapToGrid w:val="0"/>
                <w:color w:val="auto"/>
                <w:sz w:val="32"/>
                <w:szCs w:val="32"/>
              </w:rPr>
              <w:t>，所需费用由违法</w:t>
            </w:r>
            <w:r>
              <w:rPr>
                <w:rFonts w:hint="eastAsia" w:ascii="黑体" w:eastAsia="黑体" w:cs="黑体"/>
                <w:snapToGrid w:val="0"/>
                <w:color w:val="auto"/>
                <w:sz w:val="32"/>
                <w:szCs w:val="32"/>
              </w:rPr>
              <w:t>者</w:t>
            </w:r>
            <w:r>
              <w:rPr>
                <w:rFonts w:hint="eastAsia" w:ascii="仿宋_GB2312" w:hAnsi="仿宋_GB2312" w:eastAsia="仿宋_GB2312" w:cs="仿宋_GB2312"/>
                <w:snapToGrid w:val="0"/>
                <w:color w:val="auto"/>
                <w:sz w:val="32"/>
                <w:szCs w:val="32"/>
              </w:rPr>
              <w:t>承担</w:t>
            </w:r>
            <w:r>
              <w:rPr>
                <w:rFonts w:hint="eastAsia" w:ascii="黑体" w:eastAsia="黑体" w:cs="黑体"/>
                <w:snapToGrid w:val="0"/>
                <w:color w:val="auto"/>
                <w:sz w:val="32"/>
                <w:szCs w:val="32"/>
              </w:rPr>
              <w:t>；影响行洪但尚可采取补救措施的，责令限期采取补救措施，可以</w:t>
            </w:r>
            <w:r>
              <w:rPr>
                <w:rFonts w:hint="eastAsia" w:ascii="仿宋_GB2312" w:hAnsi="仿宋_GB2312" w:eastAsia="仿宋_GB2312" w:cs="仿宋_GB2312"/>
                <w:snapToGrid w:val="0"/>
                <w:color w:val="auto"/>
                <w:sz w:val="32"/>
                <w:szCs w:val="32"/>
              </w:rPr>
              <w:t>处以1万元以上10万元以下罚款；</w:t>
            </w:r>
          </w:p>
          <w:p>
            <w:pPr>
              <w:adjustRightInd w:val="0"/>
              <w:snapToGrid w:val="0"/>
              <w:spacing w:line="540" w:lineRule="exact"/>
              <w:ind w:firstLine="640" w:firstLineChars="200"/>
              <w:rPr>
                <w:rFonts w:hint="eastAsia" w:ascii="黑体" w:eastAsia="黑体" w:cs="黑体"/>
                <w:snapToGrid w:val="0"/>
                <w:color w:val="auto"/>
                <w:sz w:val="32"/>
                <w:szCs w:val="32"/>
              </w:rPr>
            </w:pPr>
            <w:r>
              <w:rPr>
                <w:rFonts w:hint="eastAsia" w:ascii="仿宋_GB2312" w:hAnsi="仿宋_GB2312" w:eastAsia="仿宋_GB2312" w:cs="仿宋_GB2312"/>
                <w:snapToGrid w:val="0"/>
                <w:color w:val="auto"/>
                <w:sz w:val="32"/>
                <w:szCs w:val="32"/>
              </w:rPr>
              <w:t>（</w:t>
            </w:r>
            <w:r>
              <w:rPr>
                <w:rFonts w:hint="eastAsia" w:ascii="黑体" w:eastAsia="黑体" w:cs="黑体"/>
                <w:snapToGrid w:val="0"/>
                <w:color w:val="auto"/>
                <w:sz w:val="32"/>
                <w:szCs w:val="32"/>
              </w:rPr>
              <w:t>二</w:t>
            </w:r>
            <w:r>
              <w:rPr>
                <w:rFonts w:hint="eastAsia" w:ascii="仿宋_GB2312" w:hAnsi="仿宋_GB2312" w:eastAsia="仿宋_GB2312" w:cs="仿宋_GB2312"/>
                <w:snapToGrid w:val="0"/>
                <w:color w:val="auto"/>
                <w:sz w:val="32"/>
                <w:szCs w:val="32"/>
              </w:rPr>
              <w:t>）</w:t>
            </w:r>
            <w:r>
              <w:rPr>
                <w:rFonts w:hint="eastAsia" w:ascii="黑体" w:eastAsia="黑体" w:cs="黑体"/>
                <w:snapToGrid w:val="0"/>
                <w:color w:val="auto"/>
                <w:sz w:val="32"/>
                <w:szCs w:val="32"/>
              </w:rPr>
              <w:t>违反第四项规定的，责令停止违法行为，没收违法所得以及用于违法活动的船舶、设备、工具，并处以货值金额二倍以上二十倍以下罚款；货值金额不足10万元的，并处以20万元以上200万元以下罚款；已经取得河道采砂许可证的，吊销河道采砂许可证；</w:t>
            </w:r>
          </w:p>
          <w:p>
            <w:pPr>
              <w:adjustRightInd w:val="0"/>
              <w:snapToGrid w:val="0"/>
              <w:spacing w:line="576" w:lineRule="exact"/>
              <w:ind w:firstLine="627" w:firstLineChars="196"/>
              <w:rPr>
                <w:rFonts w:hint="eastAsia" w:ascii="仿宋_GB2312" w:hAnsi="仿宋_GB2312" w:eastAsia="仿宋_GB2312" w:cs="仿宋_GB2312"/>
                <w:snapToGrid w:val="0"/>
                <w:color w:val="auto"/>
                <w:sz w:val="32"/>
                <w:szCs w:val="32"/>
              </w:rPr>
            </w:pPr>
            <w:r>
              <w:rPr>
                <w:rFonts w:hint="eastAsia" w:ascii="黑体" w:eastAsia="黑体" w:cs="黑体"/>
                <w:snapToGrid w:val="0"/>
                <w:color w:val="auto"/>
                <w:sz w:val="32"/>
                <w:szCs w:val="32"/>
              </w:rPr>
              <w:t>（三）违反第五项规定的，责令停止违法行为，采取补救措施，没收违法所得，并可处以警告或者1万元以上5万元以下罚款；造成损失的，依法承担赔偿责任。</w:t>
            </w:r>
          </w:p>
          <w:p>
            <w:pPr>
              <w:adjustRightInd w:val="0"/>
              <w:snapToGrid w:val="0"/>
              <w:spacing w:line="576" w:lineRule="exact"/>
              <w:ind w:firstLine="627" w:firstLineChars="196"/>
              <w:rPr>
                <w:rFonts w:hint="eastAsia" w:ascii="黑体" w:eastAsia="黑体" w:cs="黑体"/>
                <w:snapToGrid w:val="0"/>
                <w:color w:val="auto"/>
                <w:sz w:val="32"/>
                <w:szCs w:val="32"/>
              </w:rPr>
            </w:pPr>
            <w:r>
              <w:rPr>
                <w:rFonts w:hint="eastAsia" w:ascii="黑体" w:eastAsia="黑体" w:cs="黑体"/>
                <w:snapToGrid w:val="0"/>
                <w:color w:val="auto"/>
                <w:sz w:val="32"/>
                <w:szCs w:val="32"/>
              </w:rPr>
              <w:t>违反本条例第十九条第二项规定的，由县级以上人民政府生态环境主管部门责令限期拆除，并处以2万元以上10万元以下罚款；逾期不拆除的，依法强制拆除，所需费用由违法者承担，处以10万元以上50万元以下罚款；情节严重的，可以责令停产整治。</w:t>
            </w:r>
          </w:p>
          <w:p>
            <w:pPr>
              <w:adjustRightInd w:val="0"/>
              <w:snapToGrid w:val="0"/>
              <w:spacing w:line="540" w:lineRule="exact"/>
              <w:ind w:firstLine="640" w:firstLineChars="200"/>
              <w:rPr>
                <w:rFonts w:hint="eastAsia" w:ascii="仿宋_GB2312" w:hAnsi="仿宋_GB2312" w:eastAsia="仿宋_GB2312" w:cs="仿宋_GB2312"/>
                <w:color w:val="auto"/>
                <w:kern w:val="0"/>
                <w:sz w:val="32"/>
                <w:szCs w:val="32"/>
              </w:rPr>
            </w:pPr>
          </w:p>
        </w:tc>
      </w:tr>
      <w:tr>
        <w:tblPrEx>
          <w:tblCellMar>
            <w:top w:w="0" w:type="dxa"/>
            <w:left w:w="108" w:type="dxa"/>
            <w:bottom w:w="0" w:type="dxa"/>
            <w:right w:w="108" w:type="dxa"/>
          </w:tblCellMar>
        </w:tblPrEx>
        <w:trPr>
          <w:trHeight w:val="11968"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第三十八条</w:t>
            </w:r>
            <w:r>
              <w:rPr>
                <w:rFonts w:hint="eastAsia" w:ascii="仿宋_GB2312" w:hAnsi="仿宋_GB2312" w:eastAsia="仿宋_GB2312" w:cs="仿宋_GB2312"/>
                <w:color w:val="auto"/>
                <w:kern w:val="0"/>
                <w:sz w:val="32"/>
                <w:szCs w:val="32"/>
              </w:rPr>
              <w:t xml:space="preserve">  违反第</w:t>
            </w:r>
            <w:r>
              <w:rPr>
                <w:rFonts w:hint="eastAsia" w:ascii="仿宋_GB2312" w:hAnsi="仿宋_GB2312" w:eastAsia="仿宋_GB2312" w:cs="仿宋_GB2312"/>
                <w:dstrike/>
                <w:snapToGrid w:val="0"/>
                <w:color w:val="auto"/>
                <w:sz w:val="32"/>
                <w:szCs w:val="32"/>
              </w:rPr>
              <w:t>三十</w:t>
            </w:r>
            <w:r>
              <w:rPr>
                <w:rFonts w:hint="eastAsia" w:ascii="仿宋_GB2312" w:hAnsi="仿宋_GB2312" w:eastAsia="仿宋_GB2312" w:cs="仿宋_GB2312"/>
                <w:color w:val="auto"/>
                <w:kern w:val="0"/>
                <w:sz w:val="32"/>
                <w:szCs w:val="32"/>
              </w:rPr>
              <w:t>条第一、二、三、四、五、七项规定，</w:t>
            </w:r>
            <w:r>
              <w:rPr>
                <w:rFonts w:hint="eastAsia" w:ascii="仿宋_GB2312" w:hAnsi="仿宋_GB2312" w:eastAsia="仿宋_GB2312" w:cs="仿宋_GB2312"/>
                <w:dstrike/>
                <w:snapToGrid w:val="0"/>
                <w:color w:val="auto"/>
                <w:sz w:val="32"/>
                <w:szCs w:val="32"/>
              </w:rPr>
              <w:t>尚不构成犯罪的，</w:t>
            </w:r>
            <w:r>
              <w:rPr>
                <w:rFonts w:hint="eastAsia" w:ascii="仿宋_GB2312" w:hAnsi="仿宋_GB2312" w:eastAsia="仿宋_GB2312" w:cs="仿宋_GB2312"/>
                <w:color w:val="auto"/>
                <w:kern w:val="0"/>
                <w:sz w:val="32"/>
                <w:szCs w:val="32"/>
              </w:rPr>
              <w:t>由县级以上人民政府环境</w:t>
            </w:r>
            <w:r>
              <w:rPr>
                <w:rFonts w:hint="eastAsia" w:ascii="仿宋_GB2312" w:hAnsi="仿宋_GB2312" w:eastAsia="仿宋_GB2312" w:cs="仿宋_GB2312"/>
                <w:dstrike/>
                <w:snapToGrid w:val="0"/>
                <w:color w:val="auto"/>
                <w:sz w:val="32"/>
                <w:szCs w:val="32"/>
              </w:rPr>
              <w:t>保护行政</w:t>
            </w:r>
            <w:r>
              <w:rPr>
                <w:rFonts w:hint="eastAsia" w:ascii="仿宋_GB2312" w:hAnsi="仿宋_GB2312" w:eastAsia="仿宋_GB2312" w:cs="仿宋_GB2312"/>
                <w:color w:val="auto"/>
                <w:kern w:val="0"/>
                <w:sz w:val="32"/>
                <w:szCs w:val="32"/>
              </w:rPr>
              <w:t>主管部门责令限期采取治理措施，消除污染，并处以罚款；逾期不采取治理措施的，可以指定有治理能力的单位代为治理，所需费用由违法者承担：</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（一）违反第一、四、七项规定的，处以2万元以上20万元以下罚款；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（二）违反第二项规定的，处以1万元以上10万元以下罚款</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（三）违反第三、五项规定的，处以5万元以上50万元以下罚款</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违反第六项规定的，由县级以上人民政府水行政主管部门责令停止违法行为，限期改正，并处以1万元以上3万元以下罚款。</w:t>
            </w:r>
          </w:p>
        </w:tc>
        <w:tc>
          <w:tcPr>
            <w:tcW w:w="519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76" w:lineRule="exact"/>
              <w:ind w:firstLine="640" w:firstLineChars="200"/>
              <w:rPr>
                <w:rFonts w:hint="eastAsia" w:ascii="仿宋_GB2312" w:hAnsi="仿宋_GB2312" w:eastAsia="仿宋_GB2312" w:cs="仿宋_GB2312"/>
                <w:snapToGrid w:val="0"/>
                <w:color w:val="auto"/>
                <w:sz w:val="32"/>
                <w:szCs w:val="32"/>
              </w:rPr>
            </w:pPr>
            <w:r>
              <w:rPr>
                <w:rFonts w:hint="eastAsia" w:ascii="黑体" w:eastAsia="黑体" w:cs="黑体"/>
                <w:snapToGrid w:val="0"/>
                <w:color w:val="auto"/>
                <w:sz w:val="32"/>
                <w:szCs w:val="32"/>
              </w:rPr>
              <w:t xml:space="preserve">第三十九条  </w:t>
            </w:r>
            <w:r>
              <w:rPr>
                <w:rFonts w:hint="eastAsia" w:ascii="仿宋_GB2312" w:hAnsi="仿宋_GB2312" w:eastAsia="仿宋_GB2312" w:cs="仿宋_GB2312"/>
                <w:snapToGrid w:val="0"/>
                <w:color w:val="auto"/>
                <w:sz w:val="32"/>
                <w:szCs w:val="32"/>
              </w:rPr>
              <w:t>违反本条例第</w:t>
            </w:r>
            <w:r>
              <w:rPr>
                <w:rFonts w:hint="eastAsia" w:ascii="黑体" w:eastAsia="黑体" w:cs="黑体"/>
                <w:snapToGrid w:val="0"/>
                <w:color w:val="auto"/>
                <w:sz w:val="32"/>
                <w:szCs w:val="32"/>
              </w:rPr>
              <w:t>二十九条</w:t>
            </w:r>
            <w:r>
              <w:rPr>
                <w:rFonts w:hint="eastAsia" w:ascii="仿宋_GB2312" w:hAnsi="仿宋_GB2312" w:eastAsia="仿宋_GB2312" w:cs="仿宋_GB2312"/>
                <w:snapToGrid w:val="0"/>
                <w:color w:val="auto"/>
                <w:sz w:val="32"/>
                <w:szCs w:val="32"/>
              </w:rPr>
              <w:t>规定的，由县级以上人民政府</w:t>
            </w:r>
            <w:r>
              <w:rPr>
                <w:rFonts w:hint="eastAsia" w:ascii="黑体" w:eastAsia="黑体" w:cs="黑体"/>
                <w:snapToGrid w:val="0"/>
                <w:color w:val="auto"/>
                <w:sz w:val="32"/>
                <w:szCs w:val="32"/>
              </w:rPr>
              <w:t>生态</w:t>
            </w:r>
            <w:r>
              <w:rPr>
                <w:rFonts w:hint="eastAsia" w:ascii="仿宋_GB2312" w:hAnsi="仿宋_GB2312" w:eastAsia="仿宋_GB2312" w:cs="仿宋_GB2312"/>
                <w:snapToGrid w:val="0"/>
                <w:color w:val="auto"/>
                <w:sz w:val="32"/>
                <w:szCs w:val="32"/>
              </w:rPr>
              <w:t>环境主管部门责令限期采取治理措施，消除污染，并按照下列规定处罚；逾期不采取治理措施的，可以指定有治理能力的单位代为治理，所需费用由违法者承担：</w:t>
            </w:r>
          </w:p>
          <w:p>
            <w:pPr>
              <w:adjustRightInd w:val="0"/>
              <w:snapToGrid w:val="0"/>
              <w:spacing w:line="576" w:lineRule="exact"/>
              <w:ind w:firstLine="627" w:firstLineChars="196"/>
              <w:rPr>
                <w:rFonts w:hint="eastAsia" w:ascii="仿宋_GB2312" w:eastAsia="仿宋_GB2312"/>
                <w:snapToGrid w:val="0"/>
                <w:color w:val="auto"/>
                <w:sz w:val="32"/>
                <w:szCs w:val="32"/>
              </w:rPr>
            </w:pPr>
            <w:r>
              <w:rPr>
                <w:rFonts w:hint="eastAsia" w:ascii="仿宋_GB2312" w:eastAsia="仿宋_GB2312"/>
                <w:snapToGrid w:val="0"/>
                <w:color w:val="auto"/>
                <w:sz w:val="32"/>
                <w:szCs w:val="32"/>
              </w:rPr>
              <w:t>（一）违反第一项、第二项、第五项、第七项规定的，处以</w:t>
            </w:r>
            <w:r>
              <w:rPr>
                <w:rFonts w:hint="eastAsia" w:ascii="Times New Roman" w:hAnsi="Times New Roman" w:eastAsia="仿宋_GB2312"/>
                <w:snapToGrid w:val="0"/>
                <w:color w:val="auto"/>
                <w:sz w:val="32"/>
                <w:szCs w:val="32"/>
              </w:rPr>
              <w:t>10</w:t>
            </w:r>
            <w:r>
              <w:rPr>
                <w:rFonts w:hint="eastAsia" w:ascii="仿宋_GB2312" w:eastAsia="仿宋_GB2312"/>
                <w:snapToGrid w:val="0"/>
                <w:color w:val="auto"/>
                <w:sz w:val="32"/>
                <w:szCs w:val="32"/>
              </w:rPr>
              <w:t>万元以上</w:t>
            </w:r>
            <w:r>
              <w:rPr>
                <w:rFonts w:hint="eastAsia" w:ascii="Times New Roman" w:hAnsi="Times New Roman" w:eastAsia="仿宋_GB2312"/>
                <w:snapToGrid w:val="0"/>
                <w:color w:val="auto"/>
                <w:sz w:val="32"/>
                <w:szCs w:val="32"/>
              </w:rPr>
              <w:t>100</w:t>
            </w:r>
            <w:r>
              <w:rPr>
                <w:rFonts w:hint="eastAsia" w:ascii="仿宋_GB2312" w:eastAsia="仿宋_GB2312"/>
                <w:snapToGrid w:val="0"/>
                <w:color w:val="auto"/>
                <w:sz w:val="32"/>
                <w:szCs w:val="32"/>
              </w:rPr>
              <w:t>万元以下罚款；情节严重的，报经有批准权的人民政府批准，责令停业、关闭；</w:t>
            </w:r>
          </w:p>
          <w:p>
            <w:pPr>
              <w:adjustRightInd w:val="0"/>
              <w:snapToGrid w:val="0"/>
              <w:spacing w:line="576" w:lineRule="exact"/>
              <w:ind w:firstLine="627" w:firstLineChars="196"/>
              <w:rPr>
                <w:rFonts w:hint="eastAsia" w:ascii="黑体" w:eastAsia="黑体" w:cs="黑体"/>
                <w:snapToGrid w:val="0"/>
                <w:color w:val="auto"/>
                <w:sz w:val="32"/>
                <w:szCs w:val="32"/>
              </w:rPr>
            </w:pPr>
            <w:r>
              <w:rPr>
                <w:rFonts w:hint="eastAsia" w:ascii="仿宋_GB2312" w:eastAsia="仿宋_GB2312"/>
                <w:snapToGrid w:val="0"/>
                <w:color w:val="auto"/>
                <w:sz w:val="32"/>
                <w:szCs w:val="32"/>
              </w:rPr>
              <w:t>（二）违反第三项、第四项、第六项规定的，处以</w:t>
            </w:r>
            <w:r>
              <w:rPr>
                <w:rFonts w:hint="eastAsia" w:ascii="Times New Roman" w:hAnsi="Times New Roman" w:eastAsia="仿宋_GB2312"/>
                <w:snapToGrid w:val="0"/>
                <w:color w:val="auto"/>
                <w:sz w:val="32"/>
                <w:szCs w:val="32"/>
              </w:rPr>
              <w:t>2</w:t>
            </w:r>
            <w:r>
              <w:rPr>
                <w:rFonts w:hint="eastAsia" w:ascii="仿宋_GB2312" w:eastAsia="仿宋_GB2312"/>
                <w:snapToGrid w:val="0"/>
                <w:color w:val="auto"/>
                <w:sz w:val="32"/>
                <w:szCs w:val="32"/>
              </w:rPr>
              <w:t>万元以上</w:t>
            </w:r>
            <w:r>
              <w:rPr>
                <w:rFonts w:hint="eastAsia" w:ascii="Times New Roman" w:hAnsi="Times New Roman" w:eastAsia="仿宋_GB2312"/>
                <w:snapToGrid w:val="0"/>
                <w:color w:val="auto"/>
                <w:sz w:val="32"/>
                <w:szCs w:val="32"/>
              </w:rPr>
              <w:t>20</w:t>
            </w:r>
            <w:r>
              <w:rPr>
                <w:rFonts w:hint="eastAsia" w:ascii="仿宋_GB2312" w:eastAsia="仿宋_GB2312"/>
                <w:snapToGrid w:val="0"/>
                <w:color w:val="auto"/>
                <w:sz w:val="32"/>
                <w:szCs w:val="32"/>
              </w:rPr>
              <w:t>万元以下罚款。</w:t>
            </w:r>
          </w:p>
          <w:p>
            <w:pPr>
              <w:adjustRightInd w:val="0"/>
              <w:snapToGrid w:val="0"/>
              <w:spacing w:line="576" w:lineRule="exact"/>
              <w:ind w:firstLine="640" w:firstLineChars="200"/>
              <w:rPr>
                <w:rFonts w:hint="eastAsia" w:ascii="仿宋_GB2312" w:hAnsi="仿宋_GB2312" w:eastAsia="仿宋_GB2312" w:cs="仿宋_GB2312"/>
                <w:color w:val="auto"/>
                <w:kern w:val="0"/>
                <w:sz w:val="32"/>
                <w:szCs w:val="32"/>
              </w:rPr>
            </w:pPr>
          </w:p>
        </w:tc>
      </w:tr>
      <w:tr>
        <w:tblPrEx>
          <w:tblCellMar>
            <w:top w:w="0" w:type="dxa"/>
            <w:left w:w="108" w:type="dxa"/>
            <w:bottom w:w="0" w:type="dxa"/>
            <w:right w:w="108" w:type="dxa"/>
          </w:tblCellMar>
        </w:tblPrEx>
        <w:trPr>
          <w:trHeight w:val="458"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 第三十九条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违反第三十四条规定，县级以上人民政府有关行政主管部门按照下列规定处罚：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（一）违反第一项规定的，处以2万元以上10万元以下罚款，并予取缔；</w:t>
            </w:r>
            <w:r>
              <w:rPr>
                <w:rFonts w:hint="eastAsia" w:ascii="仿宋_GB2312" w:hAnsi="仿宋_GB2312" w:eastAsia="仿宋_GB2312" w:cs="仿宋_GB2312"/>
                <w:dstrike/>
                <w:snapToGrid w:val="0"/>
                <w:color w:val="auto"/>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（二）违反第二项规定的，处以1000元以上1万元以下罚款，并予取缔；</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（三）违反第三项规定生产含磷洗涤剂的，责令停止生产，处以1万元以上10万元以下罚款；销售含磷洗涤剂的，处以1000元以上1万元以下罚款；</w:t>
            </w:r>
            <w:r>
              <w:rPr>
                <w:rFonts w:hint="eastAsia" w:ascii="仿宋_GB2312" w:hAnsi="仿宋_GB2312" w:eastAsia="仿宋_GB2312" w:cs="仿宋_GB2312"/>
                <w:dstrike/>
                <w:snapToGrid w:val="0"/>
                <w:color w:val="auto"/>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（四）违反第四项规定的，责令停业，处以1万元以上5万元以下罚款；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（五）违反第五项规定，从事旅游､水上运动的，处以10万元以下罚款；从事游泳、垂钓的，处以300元以下罚款；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dstrike/>
                <w:snapToGrid w:val="0"/>
                <w:color w:val="auto"/>
                <w:sz w:val="32"/>
                <w:szCs w:val="32"/>
              </w:rPr>
              <w:t>（六）违反第六项规定的，给予警告；情节严重的，处以300元以下罚款。</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90"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92" w:lineRule="exact"/>
              <w:ind w:firstLine="640" w:firstLineChars="200"/>
              <w:rPr>
                <w:rFonts w:ascii="仿宋_GB2312" w:eastAsia="仿宋_GB2312"/>
                <w:color w:val="auto"/>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第四十条</w:t>
            </w:r>
            <w:r>
              <w:rPr>
                <w:rFonts w:hint="eastAsia" w:ascii="仿宋_GB2312" w:hAnsi="仿宋_GB2312" w:eastAsia="仿宋_GB2312" w:cs="仿宋_GB2312"/>
                <w:color w:val="auto"/>
                <w:kern w:val="0"/>
                <w:sz w:val="32"/>
                <w:szCs w:val="32"/>
              </w:rPr>
              <w:t>　剑江河流域内县级以上人民政府有关部门工作人员违反本条例规定，</w:t>
            </w:r>
            <w:r>
              <w:rPr>
                <w:rFonts w:hint="eastAsia" w:ascii="仿宋_GB2312" w:hAnsi="仿宋_GB2312" w:eastAsia="仿宋_GB2312" w:cs="仿宋_GB2312"/>
                <w:dstrike/>
                <w:color w:val="auto"/>
                <w:kern w:val="0"/>
                <w:sz w:val="32"/>
                <w:szCs w:val="32"/>
                <w:shd w:val="clear" w:color="0A0000" w:fill="FFFFFF"/>
              </w:rPr>
              <w:t>玩忽职守、滥用职权、徇私舞弊，</w:t>
            </w:r>
            <w:r>
              <w:rPr>
                <w:rFonts w:hint="eastAsia" w:ascii="仿宋_GB2312" w:hAnsi="仿宋_GB2312" w:eastAsia="仿宋_GB2312" w:cs="仿宋_GB2312"/>
                <w:color w:val="auto"/>
                <w:kern w:val="0"/>
                <w:sz w:val="32"/>
                <w:szCs w:val="32"/>
              </w:rPr>
              <w:t>有下列行为之一的，由本级人民政府责令改正，通报批评，对直接负责的主管人员和其他直接责任人员依法给予</w:t>
            </w:r>
            <w:r>
              <w:rPr>
                <w:rFonts w:hint="eastAsia" w:ascii="仿宋_GB2312" w:hAnsi="仿宋_GB2312" w:eastAsia="仿宋_GB2312" w:cs="仿宋_GB2312"/>
                <w:dstrike/>
                <w:color w:val="auto"/>
                <w:kern w:val="0"/>
                <w:sz w:val="32"/>
                <w:szCs w:val="32"/>
                <w:shd w:val="clear" w:color="0A0000" w:fill="FFFFFF"/>
              </w:rPr>
              <w:t>行政</w:t>
            </w:r>
            <w:r>
              <w:rPr>
                <w:rFonts w:hint="eastAsia" w:ascii="仿宋_GB2312" w:hAnsi="仿宋_GB2312" w:eastAsia="仿宋_GB2312" w:cs="仿宋_GB2312"/>
                <w:color w:val="auto"/>
                <w:kern w:val="0"/>
                <w:sz w:val="32"/>
                <w:szCs w:val="32"/>
              </w:rPr>
              <w:t>处分：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w:t>
            </w:r>
            <w:r>
              <w:rPr>
                <w:rFonts w:hint="eastAsia" w:ascii="仿宋_GB2312" w:hAnsi="仿宋_GB2312" w:eastAsia="仿宋_GB2312" w:cs="仿宋_GB2312"/>
                <w:dstrike/>
                <w:color w:val="auto"/>
                <w:kern w:val="0"/>
                <w:sz w:val="32"/>
                <w:szCs w:val="32"/>
              </w:rPr>
              <w:t>不严格执行经</w:t>
            </w:r>
            <w:r>
              <w:rPr>
                <w:rFonts w:hint="eastAsia" w:ascii="仿宋_GB2312" w:hAnsi="仿宋_GB2312" w:eastAsia="仿宋_GB2312" w:cs="仿宋_GB2312"/>
                <w:color w:val="auto"/>
                <w:kern w:val="0"/>
                <w:sz w:val="32"/>
                <w:szCs w:val="32"/>
              </w:rPr>
              <w:t xml:space="preserve">自治州、流域内县（市）人民政府批准的有关剑江河流域开发、利用、保护规划，擅自调整规划的；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（二）不符合行政许可条件准予行政许可的；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（三）不履行监测职责或者发布虚假监测信息的；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（四）对集中式饮用水水源保护区管理</w:t>
            </w:r>
            <w:r>
              <w:rPr>
                <w:rFonts w:hint="eastAsia" w:ascii="仿宋_GB2312" w:hAnsi="仿宋_GB2312" w:eastAsia="仿宋_GB2312" w:cs="仿宋_GB2312"/>
                <w:dstrike/>
                <w:color w:val="auto"/>
                <w:kern w:val="0"/>
                <w:sz w:val="32"/>
                <w:szCs w:val="32"/>
                <w:shd w:val="clear" w:color="0A0000" w:fill="FFFFFF"/>
              </w:rPr>
              <w:t>不严</w:t>
            </w:r>
            <w:r>
              <w:rPr>
                <w:rFonts w:hint="eastAsia" w:ascii="仿宋_GB2312" w:hAnsi="仿宋_GB2312" w:eastAsia="仿宋_GB2312" w:cs="仿宋_GB2312"/>
                <w:color w:val="auto"/>
                <w:kern w:val="0"/>
                <w:sz w:val="32"/>
                <w:szCs w:val="32"/>
              </w:rPr>
              <w:t>，造成水源污染事故的。</w:t>
            </w:r>
          </w:p>
          <w:p>
            <w:pPr>
              <w:widowControl/>
              <w:textAlignment w:val="center"/>
              <w:rPr>
                <w:rFonts w:hint="eastAsia" w:ascii="仿宋_GB2312" w:hAnsi="仿宋_GB2312" w:eastAsia="仿宋_GB2312" w:cs="仿宋_GB2312"/>
                <w:color w:val="auto"/>
                <w:sz w:val="32"/>
                <w:szCs w:val="32"/>
              </w:rPr>
            </w:pP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ascii="仿宋_GB2312" w:hAnsi="仿宋_GB2312" w:eastAsia="仿宋_GB2312" w:cs="仿宋_GB2312"/>
                <w:color w:val="auto"/>
                <w:kern w:val="0"/>
                <w:sz w:val="32"/>
                <w:szCs w:val="32"/>
              </w:rPr>
            </w:pPr>
            <w:r>
              <w:rPr>
                <w:rFonts w:hint="eastAsia" w:ascii="黑体" w:hAnsi="宋体" w:eastAsia="黑体" w:cs="黑体"/>
                <w:color w:val="auto"/>
                <w:kern w:val="0"/>
                <w:sz w:val="32"/>
                <w:szCs w:val="32"/>
              </w:rPr>
              <w:t>第四十条</w:t>
            </w:r>
            <w:r>
              <w:rPr>
                <w:rFonts w:hint="eastAsia" w:ascii="仿宋_GB2312" w:hAnsi="仿宋_GB2312" w:eastAsia="仿宋_GB2312" w:cs="仿宋_GB2312"/>
                <w:color w:val="auto"/>
                <w:kern w:val="0"/>
                <w:sz w:val="32"/>
                <w:szCs w:val="32"/>
              </w:rPr>
              <w:t xml:space="preserve">  剑江河流域县级以上人民政府有关部门工作人员违反本条例规定，有下列行为之一的，由本级人民政府</w:t>
            </w:r>
            <w:r>
              <w:rPr>
                <w:rFonts w:hint="eastAsia" w:ascii="黑体" w:hAnsi="宋体" w:eastAsia="黑体" w:cs="黑体"/>
                <w:color w:val="auto"/>
                <w:kern w:val="0"/>
                <w:sz w:val="32"/>
                <w:szCs w:val="32"/>
              </w:rPr>
              <w:t>或者上级人民政府有关部门</w:t>
            </w:r>
            <w:r>
              <w:rPr>
                <w:rFonts w:hint="eastAsia" w:ascii="仿宋_GB2312" w:hAnsi="仿宋_GB2312" w:eastAsia="仿宋_GB2312" w:cs="仿宋_GB2312"/>
                <w:color w:val="auto"/>
                <w:kern w:val="0"/>
                <w:sz w:val="32"/>
                <w:szCs w:val="32"/>
              </w:rPr>
              <w:t>责令改正，通报批评，对直接负责的主管人员和其他直接责任人员依法给予处分：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（一）</w:t>
            </w:r>
            <w:r>
              <w:rPr>
                <w:rFonts w:hint="eastAsia" w:ascii="黑体" w:hAnsi="宋体" w:eastAsia="黑体" w:cs="黑体"/>
                <w:color w:val="auto"/>
                <w:kern w:val="0"/>
                <w:sz w:val="32"/>
                <w:szCs w:val="32"/>
              </w:rPr>
              <w:t>违反</w:t>
            </w:r>
            <w:r>
              <w:rPr>
                <w:rFonts w:hint="eastAsia" w:ascii="仿宋_GB2312" w:hAnsi="仿宋_GB2312" w:eastAsia="仿宋_GB2312" w:cs="仿宋_GB2312"/>
                <w:color w:val="auto"/>
                <w:kern w:val="0"/>
                <w:sz w:val="32"/>
                <w:szCs w:val="32"/>
              </w:rPr>
              <w:t>自治州、流域内县（市）人民政府批准的有关剑江河流域</w:t>
            </w:r>
            <w:r>
              <w:rPr>
                <w:rFonts w:hint="eastAsia" w:ascii="黑体" w:hAnsi="宋体" w:eastAsia="黑体" w:cs="黑体"/>
                <w:color w:val="auto"/>
                <w:kern w:val="0"/>
                <w:sz w:val="32"/>
                <w:szCs w:val="32"/>
              </w:rPr>
              <w:t>保护、</w:t>
            </w:r>
            <w:r>
              <w:rPr>
                <w:rFonts w:hint="eastAsia" w:ascii="仿宋_GB2312" w:hAnsi="仿宋_GB2312" w:eastAsia="仿宋_GB2312" w:cs="仿宋_GB2312"/>
                <w:color w:val="auto"/>
                <w:kern w:val="0"/>
                <w:sz w:val="32"/>
                <w:szCs w:val="32"/>
              </w:rPr>
              <w:t>开发、利用规划，</w:t>
            </w:r>
            <w:r>
              <w:rPr>
                <w:rFonts w:hint="eastAsia" w:ascii="黑体" w:hAnsi="宋体" w:eastAsia="黑体" w:cs="黑体"/>
                <w:color w:val="auto"/>
                <w:kern w:val="0"/>
                <w:sz w:val="32"/>
                <w:szCs w:val="32"/>
              </w:rPr>
              <w:t>或者</w:t>
            </w:r>
            <w:r>
              <w:rPr>
                <w:rFonts w:hint="eastAsia" w:ascii="仿宋_GB2312" w:hAnsi="仿宋_GB2312" w:eastAsia="仿宋_GB2312" w:cs="仿宋_GB2312"/>
                <w:color w:val="auto"/>
                <w:kern w:val="0"/>
                <w:sz w:val="32"/>
                <w:szCs w:val="32"/>
              </w:rPr>
              <w:t xml:space="preserve">擅自调整规划的；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（二）不符合行政许可条件准予行政许可的；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（三）不履行监测职责或者发布虚假监测信息的；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w:t>
            </w:r>
            <w:r>
              <w:rPr>
                <w:rFonts w:hint="eastAsia" w:ascii="黑体" w:eastAsia="黑体" w:cs="黑体"/>
                <w:snapToGrid w:val="0"/>
                <w:color w:val="auto"/>
                <w:sz w:val="32"/>
                <w:szCs w:val="32"/>
              </w:rPr>
              <w:t>未按照规定</w:t>
            </w:r>
            <w:r>
              <w:rPr>
                <w:rFonts w:hint="eastAsia" w:ascii="仿宋_GB2312" w:hAnsi="仿宋_GB2312" w:eastAsia="仿宋_GB2312" w:cs="仿宋_GB2312"/>
                <w:color w:val="auto"/>
                <w:kern w:val="0"/>
                <w:sz w:val="32"/>
                <w:szCs w:val="32"/>
              </w:rPr>
              <w:t>对集中式饮用水水源保护区</w:t>
            </w:r>
            <w:r>
              <w:rPr>
                <w:rFonts w:hint="eastAsia" w:ascii="黑体" w:eastAsia="黑体" w:cs="黑体"/>
                <w:snapToGrid w:val="0"/>
                <w:color w:val="auto"/>
                <w:sz w:val="32"/>
                <w:szCs w:val="32"/>
              </w:rPr>
              <w:t>进行保护</w:t>
            </w:r>
            <w:r>
              <w:rPr>
                <w:rFonts w:hint="eastAsia" w:ascii="仿宋_GB2312" w:hAnsi="仿宋_GB2312" w:eastAsia="仿宋_GB2312" w:cs="仿宋_GB2312"/>
                <w:color w:val="auto"/>
                <w:kern w:val="0"/>
                <w:sz w:val="32"/>
                <w:szCs w:val="32"/>
              </w:rPr>
              <w:t xml:space="preserve">管理，造成水源污染事故的； </w:t>
            </w:r>
          </w:p>
          <w:p>
            <w:pPr>
              <w:adjustRightInd w:val="0"/>
              <w:snapToGrid w:val="0"/>
              <w:spacing w:line="576" w:lineRule="exact"/>
              <w:ind w:firstLine="627" w:firstLineChars="196"/>
              <w:rPr>
                <w:rFonts w:hint="eastAsia" w:ascii="仿宋_GB2312" w:hAnsi="仿宋_GB2312" w:eastAsia="仿宋_GB2312" w:cs="仿宋_GB2312"/>
                <w:color w:val="auto"/>
                <w:kern w:val="0"/>
                <w:sz w:val="32"/>
                <w:szCs w:val="32"/>
              </w:rPr>
            </w:pPr>
            <w:r>
              <w:rPr>
                <w:rFonts w:hint="eastAsia" w:ascii="黑体" w:eastAsia="黑体" w:cs="黑体"/>
                <w:snapToGrid w:val="0"/>
                <w:color w:val="auto"/>
                <w:sz w:val="32"/>
                <w:szCs w:val="32"/>
              </w:rPr>
              <w:t>（五）其他滥用职权、玩忽职守、徇私舞弊的行为。</w:t>
            </w:r>
          </w:p>
        </w:tc>
      </w:tr>
      <w:tr>
        <w:tblPrEx>
          <w:tblCellMar>
            <w:top w:w="0" w:type="dxa"/>
            <w:left w:w="108" w:type="dxa"/>
            <w:bottom w:w="0" w:type="dxa"/>
            <w:right w:w="108" w:type="dxa"/>
          </w:tblCellMar>
        </w:tblPrEx>
        <w:trPr>
          <w:trHeight w:val="691"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第四十一条</w:t>
            </w:r>
            <w:r>
              <w:rPr>
                <w:rFonts w:hint="eastAsia" w:ascii="仿宋_GB2312" w:hAnsi="仿宋_GB2312" w:eastAsia="仿宋_GB2312" w:cs="仿宋_GB2312"/>
                <w:color w:val="auto"/>
                <w:kern w:val="0"/>
                <w:sz w:val="32"/>
                <w:szCs w:val="32"/>
              </w:rPr>
              <w:t>　本条例</w:t>
            </w:r>
            <w:r>
              <w:rPr>
                <w:rFonts w:hint="eastAsia" w:ascii="仿宋_GB2312" w:hAnsi="仿宋_GB2312" w:eastAsia="仿宋_GB2312" w:cs="仿宋_GB2312"/>
                <w:dstrike/>
                <w:color w:val="auto"/>
                <w:kern w:val="0"/>
                <w:sz w:val="32"/>
                <w:szCs w:val="32"/>
                <w:shd w:val="clear" w:color="0A0000" w:fill="FFFFFF"/>
              </w:rPr>
              <w:t>未</w:t>
            </w:r>
            <w:r>
              <w:rPr>
                <w:rFonts w:hint="eastAsia" w:ascii="仿宋_GB2312" w:hAnsi="仿宋_GB2312" w:eastAsia="仿宋_GB2312" w:cs="仿宋_GB2312"/>
                <w:color w:val="auto"/>
                <w:kern w:val="0"/>
                <w:sz w:val="32"/>
                <w:szCs w:val="32"/>
              </w:rPr>
              <w:t>规定</w:t>
            </w:r>
            <w:r>
              <w:rPr>
                <w:rFonts w:hint="eastAsia" w:ascii="仿宋_GB2312" w:hAnsi="仿宋_GB2312" w:eastAsia="仿宋_GB2312" w:cs="仿宋_GB2312"/>
                <w:dstrike/>
                <w:color w:val="auto"/>
                <w:kern w:val="0"/>
                <w:sz w:val="32"/>
                <w:szCs w:val="32"/>
                <w:shd w:val="clear" w:color="0A0000" w:fill="FFFFFF"/>
              </w:rPr>
              <w:t>处罚</w:t>
            </w:r>
            <w:r>
              <w:rPr>
                <w:rFonts w:hint="eastAsia" w:ascii="仿宋_GB2312" w:hAnsi="仿宋_GB2312" w:eastAsia="仿宋_GB2312" w:cs="仿宋_GB2312"/>
                <w:color w:val="auto"/>
                <w:kern w:val="0"/>
                <w:sz w:val="32"/>
                <w:szCs w:val="32"/>
              </w:rPr>
              <w:t>的其他</w:t>
            </w:r>
            <w:r>
              <w:rPr>
                <w:rFonts w:hint="eastAsia" w:ascii="仿宋_GB2312" w:hAnsi="仿宋_GB2312" w:eastAsia="仿宋_GB2312" w:cs="仿宋_GB2312"/>
                <w:dstrike/>
                <w:color w:val="auto"/>
                <w:kern w:val="0"/>
                <w:sz w:val="32"/>
                <w:szCs w:val="32"/>
                <w:shd w:val="clear" w:color="0A0000" w:fill="FFFFFF"/>
              </w:rPr>
              <w:t>违法</w:t>
            </w:r>
            <w:r>
              <w:rPr>
                <w:rFonts w:hint="eastAsia" w:ascii="仿宋_GB2312" w:hAnsi="仿宋_GB2312" w:eastAsia="仿宋_GB2312" w:cs="仿宋_GB2312"/>
                <w:color w:val="auto"/>
                <w:kern w:val="0"/>
                <w:sz w:val="32"/>
                <w:szCs w:val="32"/>
              </w:rPr>
              <w:t>行为，法律法规有规定的，从其规定。</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ascii="仿宋_GB2312" w:hAnsi="仿宋_GB2312" w:eastAsia="仿宋_GB2312" w:cs="仿宋_GB2312"/>
                <w:color w:val="auto"/>
                <w:kern w:val="0"/>
                <w:sz w:val="32"/>
                <w:szCs w:val="32"/>
              </w:rPr>
            </w:pPr>
            <w:r>
              <w:rPr>
                <w:rFonts w:hint="eastAsia" w:ascii="黑体" w:hAnsi="宋体" w:eastAsia="黑体" w:cs="黑体"/>
                <w:color w:val="auto"/>
                <w:kern w:val="0"/>
                <w:sz w:val="32"/>
                <w:szCs w:val="32"/>
              </w:rPr>
              <w:t>第四十一条</w:t>
            </w: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违反</w:t>
            </w:r>
            <w:r>
              <w:rPr>
                <w:rFonts w:hint="eastAsia" w:ascii="仿宋_GB2312" w:hAnsi="仿宋_GB2312" w:eastAsia="仿宋_GB2312" w:cs="仿宋_GB2312"/>
                <w:color w:val="auto"/>
                <w:kern w:val="0"/>
                <w:sz w:val="32"/>
                <w:szCs w:val="32"/>
              </w:rPr>
              <w:t>本条例规定的其他行为，法律</w:t>
            </w:r>
            <w:r>
              <w:rPr>
                <w:rFonts w:hint="eastAsia" w:ascii="黑体" w:hAnsi="宋体" w:eastAsia="黑体" w:cs="黑体"/>
                <w:color w:val="auto"/>
                <w:kern w:val="0"/>
                <w:sz w:val="32"/>
                <w:szCs w:val="32"/>
              </w:rPr>
              <w:t>、</w:t>
            </w:r>
            <w:r>
              <w:rPr>
                <w:rFonts w:hint="eastAsia" w:ascii="仿宋_GB2312" w:hAnsi="仿宋_GB2312" w:eastAsia="仿宋_GB2312" w:cs="仿宋_GB2312"/>
                <w:color w:val="auto"/>
                <w:kern w:val="0"/>
                <w:sz w:val="32"/>
                <w:szCs w:val="32"/>
              </w:rPr>
              <w:t>法规有</w:t>
            </w:r>
            <w:r>
              <w:rPr>
                <w:rFonts w:hint="eastAsia" w:ascii="黑体" w:hAnsi="宋体" w:eastAsia="黑体" w:cs="黑体"/>
                <w:color w:val="auto"/>
                <w:kern w:val="0"/>
                <w:sz w:val="32"/>
                <w:szCs w:val="32"/>
              </w:rPr>
              <w:t>处罚</w:t>
            </w:r>
            <w:r>
              <w:rPr>
                <w:rFonts w:hint="eastAsia" w:ascii="仿宋_GB2312" w:hAnsi="仿宋_GB2312" w:eastAsia="仿宋_GB2312" w:cs="仿宋_GB2312"/>
                <w:color w:val="auto"/>
                <w:kern w:val="0"/>
                <w:sz w:val="32"/>
                <w:szCs w:val="32"/>
              </w:rPr>
              <w:t>规定的，从其规定。</w:t>
            </w:r>
          </w:p>
        </w:tc>
      </w:tr>
      <w:tr>
        <w:tblPrEx>
          <w:tblCellMar>
            <w:top w:w="0" w:type="dxa"/>
            <w:left w:w="108" w:type="dxa"/>
            <w:bottom w:w="0" w:type="dxa"/>
            <w:right w:w="108" w:type="dxa"/>
          </w:tblCellMar>
        </w:tblPrEx>
        <w:trPr>
          <w:trHeight w:val="675"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32"/>
                <w:szCs w:val="32"/>
              </w:rPr>
            </w:pPr>
            <w:r>
              <w:rPr>
                <w:rFonts w:hint="eastAsia" w:ascii="黑体" w:hAnsi="黑体" w:eastAsia="黑体" w:cs="黑体"/>
                <w:color w:val="auto"/>
                <w:kern w:val="0"/>
                <w:sz w:val="32"/>
                <w:szCs w:val="32"/>
              </w:rPr>
              <w:t>第六章  附 则</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第六章  附 则</w:t>
            </w:r>
          </w:p>
        </w:tc>
      </w:tr>
      <w:tr>
        <w:tblPrEx>
          <w:tblCellMar>
            <w:top w:w="0" w:type="dxa"/>
            <w:left w:w="108" w:type="dxa"/>
            <w:bottom w:w="0" w:type="dxa"/>
            <w:right w:w="108" w:type="dxa"/>
          </w:tblCellMar>
        </w:tblPrEx>
        <w:trPr>
          <w:trHeight w:val="1294"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第四十二条 </w:t>
            </w:r>
            <w:r>
              <w:rPr>
                <w:rFonts w:hint="eastAsia" w:ascii="仿宋_GB2312" w:hAnsi="仿宋_GB2312" w:eastAsia="仿宋_GB2312" w:cs="仿宋_GB2312"/>
                <w:color w:val="auto"/>
                <w:kern w:val="0"/>
                <w:sz w:val="32"/>
                <w:szCs w:val="32"/>
              </w:rPr>
              <w:t xml:space="preserve"> 自治州人民政府应当根据本条例制定实施细则。</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textAlignment w:val="center"/>
              <w:rPr>
                <w:rFonts w:hint="eastAsia" w:ascii="仿宋_GB2312" w:hAnsi="仿宋_GB2312" w:eastAsia="仿宋_GB2312" w:cs="仿宋_GB2312"/>
                <w:color w:val="auto"/>
                <w:sz w:val="32"/>
                <w:szCs w:val="32"/>
              </w:rPr>
            </w:pPr>
            <w:r>
              <w:rPr>
                <w:rFonts w:hint="eastAsia" w:ascii="黑体" w:hAnsi="宋体" w:eastAsia="黑体" w:cs="黑体"/>
                <w:color w:val="auto"/>
                <w:kern w:val="0"/>
                <w:sz w:val="32"/>
                <w:szCs w:val="32"/>
              </w:rPr>
              <w:t xml:space="preserve">第四十二条 </w:t>
            </w:r>
            <w:r>
              <w:rPr>
                <w:rFonts w:hint="eastAsia" w:ascii="仿宋_GB2312" w:hAnsi="仿宋_GB2312" w:eastAsia="仿宋_GB2312" w:cs="仿宋_GB2312"/>
                <w:color w:val="auto"/>
                <w:kern w:val="0"/>
                <w:sz w:val="32"/>
                <w:szCs w:val="32"/>
              </w:rPr>
              <w:t xml:space="preserve"> 自治州人民政府应当根据本条例制定实施细则。</w:t>
            </w:r>
            <w:r>
              <w:rPr>
                <w:rFonts w:hint="eastAsia" w:ascii="仿宋_GB2312" w:hAnsi="仿宋_GB2312" w:cs="仿宋_GB2312"/>
                <w:color w:val="auto"/>
                <w:kern w:val="0"/>
                <w:sz w:val="32"/>
                <w:szCs w:val="32"/>
              </w:rPr>
              <w:t xml:space="preserve">  </w:t>
            </w:r>
          </w:p>
        </w:tc>
      </w:tr>
      <w:tr>
        <w:tblPrEx>
          <w:tblCellMar>
            <w:top w:w="0" w:type="dxa"/>
            <w:left w:w="108" w:type="dxa"/>
            <w:bottom w:w="0" w:type="dxa"/>
            <w:right w:w="108" w:type="dxa"/>
          </w:tblCellMar>
        </w:tblPrEx>
        <w:trPr>
          <w:trHeight w:val="1279" w:hRule="atLeast"/>
          <w:jc w:val="center"/>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第四十三条 </w:t>
            </w:r>
            <w:r>
              <w:rPr>
                <w:rFonts w:hint="eastAsia" w:ascii="仿宋_GB2312" w:hAnsi="仿宋_GB2312" w:eastAsia="仿宋_GB2312" w:cs="仿宋_GB2312"/>
                <w:color w:val="auto"/>
                <w:kern w:val="0"/>
                <w:sz w:val="32"/>
                <w:szCs w:val="32"/>
              </w:rPr>
              <w:t xml:space="preserve"> 本条例自2015年8月8日起施行。</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textAlignment w:val="center"/>
              <w:rPr>
                <w:rFonts w:hint="eastAsia"/>
                <w:color w:val="auto"/>
                <w:sz w:val="32"/>
                <w:szCs w:val="32"/>
              </w:rPr>
            </w:pPr>
            <w:r>
              <w:rPr>
                <w:rFonts w:hint="eastAsia" w:ascii="黑体" w:hAnsi="宋体" w:eastAsia="黑体" w:cs="黑体"/>
                <w:color w:val="auto"/>
                <w:kern w:val="0"/>
                <w:sz w:val="32"/>
                <w:szCs w:val="32"/>
              </w:rPr>
              <w:t>第四十三条</w:t>
            </w:r>
            <w:r>
              <w:rPr>
                <w:rFonts w:hint="eastAsia" w:ascii="仿宋_GB2312" w:hAnsi="仿宋_GB2312" w:eastAsia="仿宋_GB2312" w:cs="仿宋_GB2312"/>
                <w:color w:val="auto"/>
                <w:kern w:val="0"/>
                <w:sz w:val="32"/>
                <w:szCs w:val="32"/>
              </w:rPr>
              <w:t xml:space="preserve">  本条例自  年  月  日起施行。</w:t>
            </w:r>
          </w:p>
        </w:tc>
      </w:tr>
    </w:tbl>
    <w:p>
      <w:pPr>
        <w:pStyle w:val="2"/>
        <w:ind w:firstLine="640"/>
        <w:rPr>
          <w:rFonts w:hint="eastAsia"/>
          <w:color w:val="auto"/>
        </w:rPr>
      </w:pPr>
    </w:p>
    <w:p>
      <w:pPr>
        <w:spacing w:line="576" w:lineRule="exact"/>
        <w:ind w:firstLine="640" w:firstLineChars="200"/>
        <w:rPr>
          <w:rFonts w:ascii="Times New Roman" w:hAnsi="Times New Roman" w:eastAsia="仿宋_GB2312"/>
          <w:color w:val="auto"/>
          <w:sz w:val="32"/>
          <w:szCs w:val="32"/>
        </w:rPr>
      </w:pPr>
    </w:p>
    <w:p>
      <w:pPr>
        <w:spacing w:line="576" w:lineRule="exact"/>
        <w:ind w:firstLine="640" w:firstLineChars="200"/>
        <w:rPr>
          <w:rFonts w:hint="eastAsia" w:ascii="Times New Roman" w:hAnsi="Times New Roman" w:eastAsia="仿宋_GB2312"/>
          <w:color w:val="auto"/>
          <w:sz w:val="32"/>
          <w:szCs w:val="32"/>
        </w:rPr>
      </w:pP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楷体-GB18030">
    <w:panose1 w:val="02000500000000000000"/>
    <w:charset w:val="86"/>
    <w:family w:val="auto"/>
    <w:pitch w:val="default"/>
    <w:sig w:usb0="A00002BF" w:usb1="38CF7CFA" w:usb2="00000016" w:usb3="00000000" w:csb0="0004000F" w:csb1="00000000"/>
  </w:font>
  <w:font w:name="仿宋">
    <w:altName w:val="宋体"/>
    <w:panose1 w:val="02010609060101010101"/>
    <w:charset w:val="00"/>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8E76F"/>
    <w:multiLevelType w:val="singleLevel"/>
    <w:tmpl w:val="6588E76F"/>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F421"/>
    <w:rsid w:val="6EF94A68"/>
    <w:rsid w:val="6FFFF421"/>
    <w:rsid w:val="7BFF9F8C"/>
    <w:rsid w:val="7FDF0758"/>
    <w:rsid w:val="F7FF255A"/>
    <w:rsid w:val="FAFBB78F"/>
    <w:rsid w:val="FF5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spacing w:after="0" w:line="360" w:lineRule="auto"/>
      <w:ind w:left="0" w:leftChars="0" w:firstLine="420" w:firstLineChars="200"/>
    </w:pPr>
    <w:rPr>
      <w:rFonts w:eastAsia="仿宋_GB2312"/>
      <w:sz w:val="32"/>
      <w:szCs w:val="32"/>
    </w:rPr>
  </w:style>
  <w:style w:type="paragraph" w:styleId="3">
    <w:name w:val="Body Text Indent"/>
    <w:basedOn w:val="1"/>
    <w:next w:val="2"/>
    <w:qFormat/>
    <w:uiPriority w:val="99"/>
    <w:pPr>
      <w:spacing w:after="120"/>
      <w:ind w:left="420" w:leftChars="200"/>
    </w:pPr>
  </w:style>
  <w:style w:type="paragraph" w:styleId="4">
    <w:name w:val="Normal Indent"/>
    <w:basedOn w:val="1"/>
    <w:qFormat/>
    <w:uiPriority w:val="0"/>
    <w:pPr>
      <w:suppressAutoHyphens/>
      <w:ind w:firstLine="20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qFormat/>
    <w:uiPriority w:val="0"/>
    <w:pPr>
      <w:spacing w:line="560" w:lineRule="exact"/>
    </w:pPr>
    <w:rPr>
      <w:rFonts w:ascii="Times New Roman" w:hAnsi="Times New Roman" w:eastAsia="仿宋_GB2312"/>
      <w:sz w:val="32"/>
      <w:szCs w:val="32"/>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font71"/>
    <w:basedOn w:val="10"/>
    <w:qFormat/>
    <w:uiPriority w:val="0"/>
    <w:rPr>
      <w:rFonts w:hint="eastAsia" w:ascii="宋体" w:hAnsi="宋体" w:eastAsia="宋体" w:cs="宋体"/>
      <w:color w:val="000000"/>
      <w:sz w:val="40"/>
      <w:szCs w:val="40"/>
      <w:u w:val="none"/>
    </w:rPr>
  </w:style>
  <w:style w:type="paragraph" w:customStyle="1" w:styleId="13">
    <w:name w:val="Char Char Char Char Char Char Char"/>
    <w:basedOn w:val="1"/>
    <w:qFormat/>
    <w:uiPriority w:val="0"/>
    <w:rPr>
      <w:rFonts w:eastAsia="仿宋_GB2312"/>
      <w:sz w:val="32"/>
      <w:szCs w:val="24"/>
    </w:rPr>
  </w:style>
  <w:style w:type="paragraph" w:customStyle="1" w:styleId="14">
    <w:name w:val="_Style 21"/>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2024-03-02T00:45:00Z</dcterms:created>
  <dc:creator>ysgz</dc:creator>
  <cp:lastModifiedBy>ysgz</cp:lastModifiedBy>
  <cp:lastPrinted>2024-03-01T16:52:00Z</cp:lastPrinted>
  <dcterms:modified xsi:type="dcterms:W3CDTF">2024-03-05T11:17:26Z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