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napToGrid/>
        <w:spacing w:line="578" w:lineRule="exact"/>
        <w:ind w:left="0" w:leftChars="0" w:right="0"/>
        <w:jc w:val="both"/>
        <w:textAlignment w:val="auto"/>
        <w:rPr>
          <w:rFonts w:hint="default" w:ascii="Times New Roman Regular" w:hAnsi="Times New Roman Regular" w:eastAsia="方正小标宋简体" w:cs="Times New Roman Regular"/>
          <w:b w:val="0"/>
          <w:bCs w:val="0"/>
          <w:color w:val="000000"/>
          <w:spacing w:val="0"/>
          <w:sz w:val="44"/>
          <w:szCs w:val="44"/>
        </w:rPr>
      </w:pPr>
    </w:p>
    <w:p>
      <w:pPr>
        <w:widowControl w:val="0"/>
        <w:wordWrap/>
        <w:snapToGrid/>
        <w:spacing w:line="578" w:lineRule="exact"/>
        <w:ind w:left="0" w:leftChars="0" w:right="0"/>
        <w:jc w:val="center"/>
        <w:textAlignment w:val="auto"/>
        <w:rPr>
          <w:rFonts w:hint="eastAsia" w:ascii="方正小标宋_GBK" w:hAnsi="方正小标宋_GBK" w:eastAsia="方正小标宋_GBK" w:cs="方正小标宋_GBK"/>
          <w:color w:val="000000"/>
          <w:spacing w:val="0"/>
          <w:kern w:val="0"/>
          <w:sz w:val="44"/>
          <w:szCs w:val="44"/>
          <w:shd w:val="clear" w:color="FFFFFF" w:fill="auto"/>
          <w:lang w:val="en-US" w:eastAsia="zh-CN"/>
        </w:rPr>
      </w:pPr>
      <w:r>
        <w:rPr>
          <w:rFonts w:hint="eastAsia" w:ascii="方正小标宋_GBK" w:hAnsi="方正小标宋_GBK" w:eastAsia="方正小标宋_GBK" w:cs="方正小标宋_GBK"/>
          <w:b w:val="0"/>
          <w:bCs w:val="0"/>
          <w:color w:val="000000"/>
          <w:spacing w:val="0"/>
          <w:sz w:val="44"/>
          <w:szCs w:val="44"/>
        </w:rPr>
        <w:t>贵州省大数据发展应用促进条例（修订草案）</w:t>
      </w:r>
    </w:p>
    <w:p>
      <w:pPr>
        <w:widowControl w:val="0"/>
        <w:wordWrap/>
        <w:spacing w:line="578" w:lineRule="exact"/>
        <w:ind w:left="0" w:leftChars="0" w:right="0" w:firstLine="0" w:firstLineChars="0"/>
        <w:jc w:val="center"/>
        <w:textAlignment w:val="auto"/>
        <w:rPr>
          <w:rFonts w:hint="default" w:ascii="楷体_GB2312" w:hAnsi="楷体_GB2312" w:eastAsia="楷体_GB2312" w:cs="楷体_GB2312"/>
          <w:color w:val="000000"/>
          <w:spacing w:val="0"/>
          <w:sz w:val="32"/>
          <w:szCs w:val="32"/>
          <w:lang w:val="en-US" w:eastAsia="zh-CN"/>
        </w:rPr>
      </w:pPr>
      <w:r>
        <w:rPr>
          <w:rFonts w:hint="eastAsia" w:ascii="楷体_GB2312" w:hAnsi="楷体_GB2312" w:eastAsia="楷体_GB2312" w:cs="楷体_GB2312"/>
          <w:color w:val="000000"/>
          <w:spacing w:val="0"/>
          <w:sz w:val="32"/>
          <w:szCs w:val="32"/>
          <w:lang w:val="en-US" w:eastAsia="zh-CN"/>
        </w:rPr>
        <w:t>(征求意见稿）</w:t>
      </w:r>
    </w:p>
    <w:p>
      <w:pPr>
        <w:widowControl w:val="0"/>
        <w:kinsoku w:val="0"/>
        <w:wordWrap/>
        <w:autoSpaceDE w:val="0"/>
        <w:autoSpaceDN w:val="0"/>
        <w:adjustRightInd w:val="0"/>
        <w:snapToGrid/>
        <w:spacing w:before="290" w:beforeLines="100" w:after="290" w:afterLines="100" w:line="578" w:lineRule="exact"/>
        <w:ind w:left="0" w:leftChars="0" w:right="0" w:firstLine="0" w:firstLineChars="0"/>
        <w:jc w:val="center"/>
        <w:textAlignment w:val="auto"/>
        <w:outlineLvl w:val="9"/>
        <w:rPr>
          <w:rFonts w:hint="eastAsia" w:ascii="仿宋_GB2312" w:hAnsi="仿宋_GB2312" w:eastAsia="仿宋_GB2312" w:cs="仿宋_GB2312"/>
          <w:b w:val="0"/>
          <w:bCs w:val="0"/>
          <w:snapToGrid w:val="0"/>
          <w:color w:val="000000"/>
          <w:spacing w:val="0"/>
          <w:kern w:val="0"/>
          <w:sz w:val="32"/>
          <w:szCs w:val="32"/>
          <w:highlight w:val="none"/>
          <w:u w:val="none" w:color="auto"/>
          <w:lang w:eastAsia="zh-CN"/>
        </w:rPr>
      </w:pPr>
      <w:r>
        <w:rPr>
          <w:rFonts w:hint="eastAsia" w:ascii="黑体" w:hAnsi="黑体" w:eastAsia="黑体" w:cs="黑体"/>
          <w:bCs/>
          <w:snapToGrid w:val="0"/>
          <w:color w:val="000000"/>
          <w:spacing w:val="0"/>
          <w:kern w:val="0"/>
          <w:sz w:val="32"/>
          <w:szCs w:val="32"/>
          <w:u w:val="none" w:color="auto"/>
        </w:rPr>
        <w:t>目  录</w:t>
      </w:r>
    </w:p>
    <w:p>
      <w:pPr>
        <w:widowControl w:val="0"/>
        <w:wordWrap/>
        <w:spacing w:line="578" w:lineRule="exact"/>
        <w:ind w:left="0" w:leftChars="0" w:right="0" w:firstLine="640" w:firstLineChars="200"/>
        <w:jc w:val="both"/>
        <w:textAlignment w:val="auto"/>
        <w:rPr>
          <w:rFonts w:hint="eastAsia" w:ascii="楷体_GB2312" w:hAnsi="楷体_GB2312" w:eastAsia="楷体_GB2312" w:cs="楷体_GB2312"/>
          <w:b w:val="0"/>
          <w:bCs w:val="0"/>
          <w:snapToGrid w:val="0"/>
          <w:color w:val="000000"/>
          <w:spacing w:val="0"/>
          <w:kern w:val="0"/>
          <w:sz w:val="32"/>
          <w:szCs w:val="32"/>
          <w:highlight w:val="none"/>
          <w:u w:val="none" w:color="auto"/>
        </w:rPr>
      </w:pPr>
      <w:r>
        <w:rPr>
          <w:rFonts w:hint="eastAsia" w:ascii="楷体_GB2312" w:hAnsi="楷体_GB2312" w:eastAsia="楷体_GB2312" w:cs="楷体_GB2312"/>
          <w:b w:val="0"/>
          <w:bCs w:val="0"/>
          <w:snapToGrid w:val="0"/>
          <w:color w:val="000000"/>
          <w:spacing w:val="0"/>
          <w:kern w:val="0"/>
          <w:sz w:val="32"/>
          <w:szCs w:val="32"/>
          <w:highlight w:val="none"/>
          <w:u w:val="none" w:color="auto"/>
        </w:rPr>
        <w:t xml:space="preserve">第一章  总  </w:t>
      </w: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 xml:space="preserve">  </w:t>
      </w:r>
      <w:r>
        <w:rPr>
          <w:rFonts w:hint="eastAsia" w:ascii="楷体_GB2312" w:hAnsi="楷体_GB2312" w:eastAsia="楷体_GB2312" w:cs="楷体_GB2312"/>
          <w:b w:val="0"/>
          <w:bCs w:val="0"/>
          <w:snapToGrid w:val="0"/>
          <w:color w:val="000000"/>
          <w:spacing w:val="0"/>
          <w:kern w:val="0"/>
          <w:sz w:val="32"/>
          <w:szCs w:val="32"/>
          <w:highlight w:val="none"/>
          <w:u w:val="none" w:color="auto"/>
        </w:rPr>
        <w:t>则</w:t>
      </w:r>
    </w:p>
    <w:p>
      <w:pPr>
        <w:widowControl w:val="0"/>
        <w:wordWrap/>
        <w:spacing w:line="578" w:lineRule="exact"/>
        <w:ind w:left="0" w:leftChars="0" w:right="0" w:firstLine="640" w:firstLineChars="200"/>
        <w:jc w:val="both"/>
        <w:textAlignment w:val="auto"/>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pPr>
      <w:r>
        <w:rPr>
          <w:rFonts w:hint="eastAsia" w:ascii="楷体_GB2312" w:hAnsi="楷体_GB2312" w:eastAsia="楷体_GB2312" w:cs="楷体_GB2312"/>
          <w:b w:val="0"/>
          <w:bCs w:val="0"/>
          <w:snapToGrid w:val="0"/>
          <w:color w:val="000000"/>
          <w:spacing w:val="0"/>
          <w:kern w:val="0"/>
          <w:sz w:val="32"/>
          <w:szCs w:val="32"/>
          <w:highlight w:val="none"/>
          <w:u w:val="none" w:color="auto"/>
        </w:rPr>
        <w:t>第二章</w:t>
      </w: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 xml:space="preserve">  算力基础</w:t>
      </w:r>
    </w:p>
    <w:p>
      <w:pPr>
        <w:widowControl w:val="0"/>
        <w:wordWrap/>
        <w:spacing w:line="578" w:lineRule="exact"/>
        <w:ind w:left="0" w:leftChars="0" w:right="0" w:firstLine="640" w:firstLineChars="200"/>
        <w:jc w:val="both"/>
        <w:textAlignment w:val="auto"/>
        <w:rPr>
          <w:rFonts w:hint="eastAsia" w:ascii="楷体_GB2312" w:hAnsi="楷体_GB2312" w:eastAsia="楷体_GB2312" w:cs="楷体_GB2312"/>
          <w:b w:val="0"/>
          <w:bCs w:val="0"/>
          <w:snapToGrid w:val="0"/>
          <w:color w:val="000000"/>
          <w:spacing w:val="0"/>
          <w:kern w:val="0"/>
          <w:sz w:val="32"/>
          <w:szCs w:val="32"/>
          <w:highlight w:val="none"/>
          <w:u w:val="none" w:color="auto"/>
        </w:rPr>
      </w:pPr>
      <w:r>
        <w:rPr>
          <w:rFonts w:hint="eastAsia" w:ascii="楷体_GB2312" w:hAnsi="楷体_GB2312" w:eastAsia="楷体_GB2312" w:cs="楷体_GB2312"/>
          <w:b w:val="0"/>
          <w:bCs w:val="0"/>
          <w:snapToGrid w:val="0"/>
          <w:color w:val="000000"/>
          <w:spacing w:val="0"/>
          <w:kern w:val="0"/>
          <w:sz w:val="32"/>
          <w:szCs w:val="32"/>
          <w:highlight w:val="none"/>
          <w:u w:val="none" w:color="auto"/>
        </w:rPr>
        <w:t>第三章  数据资源</w:t>
      </w:r>
    </w:p>
    <w:p>
      <w:pPr>
        <w:widowControl w:val="0"/>
        <w:wordWrap/>
        <w:spacing w:line="578" w:lineRule="exact"/>
        <w:ind w:left="0" w:leftChars="0" w:right="0" w:firstLine="640" w:firstLineChars="200"/>
        <w:jc w:val="both"/>
        <w:textAlignment w:val="auto"/>
        <w:rPr>
          <w:rFonts w:hint="eastAsia" w:ascii="楷体_GB2312" w:hAnsi="楷体_GB2312" w:eastAsia="楷体_GB2312" w:cs="楷体_GB2312"/>
          <w:b w:val="0"/>
          <w:bCs w:val="0"/>
          <w:snapToGrid w:val="0"/>
          <w:color w:val="000000"/>
          <w:spacing w:val="0"/>
          <w:kern w:val="0"/>
          <w:sz w:val="32"/>
          <w:szCs w:val="32"/>
          <w:highlight w:val="none"/>
          <w:u w:val="none" w:color="auto"/>
        </w:rPr>
      </w:pPr>
      <w:r>
        <w:rPr>
          <w:rFonts w:hint="eastAsia" w:ascii="楷体_GB2312" w:hAnsi="楷体_GB2312" w:eastAsia="楷体_GB2312" w:cs="楷体_GB2312"/>
          <w:b w:val="0"/>
          <w:bCs w:val="0"/>
          <w:snapToGrid w:val="0"/>
          <w:color w:val="000000"/>
          <w:spacing w:val="0"/>
          <w:kern w:val="0"/>
          <w:sz w:val="32"/>
          <w:szCs w:val="32"/>
          <w:highlight w:val="none"/>
          <w:u w:val="none" w:color="auto"/>
        </w:rPr>
        <w:t>第</w:t>
      </w: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四</w:t>
      </w:r>
      <w:r>
        <w:rPr>
          <w:rFonts w:hint="eastAsia" w:ascii="楷体_GB2312" w:hAnsi="楷体_GB2312" w:eastAsia="楷体_GB2312" w:cs="楷体_GB2312"/>
          <w:b w:val="0"/>
          <w:bCs w:val="0"/>
          <w:snapToGrid w:val="0"/>
          <w:color w:val="000000"/>
          <w:spacing w:val="0"/>
          <w:kern w:val="0"/>
          <w:sz w:val="32"/>
          <w:szCs w:val="32"/>
          <w:highlight w:val="none"/>
          <w:u w:val="none" w:color="auto"/>
        </w:rPr>
        <w:t xml:space="preserve">章 </w:t>
      </w: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 xml:space="preserve"> 应用赋能</w:t>
      </w:r>
    </w:p>
    <w:p>
      <w:pPr>
        <w:widowControl w:val="0"/>
        <w:wordWrap/>
        <w:spacing w:line="578" w:lineRule="exact"/>
        <w:ind w:left="0" w:leftChars="0" w:right="0" w:firstLine="640" w:firstLineChars="200"/>
        <w:jc w:val="both"/>
        <w:textAlignment w:val="auto"/>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pPr>
      <w:r>
        <w:rPr>
          <w:rFonts w:hint="eastAsia" w:ascii="楷体_GB2312" w:hAnsi="楷体_GB2312" w:eastAsia="楷体_GB2312" w:cs="楷体_GB2312"/>
          <w:b w:val="0"/>
          <w:bCs w:val="0"/>
          <w:snapToGrid w:val="0"/>
          <w:color w:val="000000"/>
          <w:spacing w:val="0"/>
          <w:kern w:val="0"/>
          <w:sz w:val="32"/>
          <w:szCs w:val="32"/>
          <w:highlight w:val="none"/>
          <w:u w:val="none" w:color="auto"/>
        </w:rPr>
        <w:t>第</w:t>
      </w: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五</w:t>
      </w:r>
      <w:r>
        <w:rPr>
          <w:rFonts w:hint="eastAsia" w:ascii="楷体_GB2312" w:hAnsi="楷体_GB2312" w:eastAsia="楷体_GB2312" w:cs="楷体_GB2312"/>
          <w:b w:val="0"/>
          <w:bCs w:val="0"/>
          <w:snapToGrid w:val="0"/>
          <w:color w:val="000000"/>
          <w:spacing w:val="0"/>
          <w:kern w:val="0"/>
          <w:sz w:val="32"/>
          <w:szCs w:val="32"/>
          <w:highlight w:val="none"/>
          <w:u w:val="none" w:color="auto"/>
        </w:rPr>
        <w:t>章  产业</w:t>
      </w: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发展</w:t>
      </w:r>
    </w:p>
    <w:p>
      <w:pPr>
        <w:widowControl w:val="0"/>
        <w:wordWrap/>
        <w:spacing w:line="578" w:lineRule="exact"/>
        <w:ind w:left="0" w:leftChars="0" w:right="0" w:firstLine="640" w:firstLineChars="200"/>
        <w:jc w:val="both"/>
        <w:textAlignment w:val="auto"/>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pP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第六章  促进措施</w:t>
      </w:r>
    </w:p>
    <w:p>
      <w:pPr>
        <w:widowControl w:val="0"/>
        <w:wordWrap/>
        <w:spacing w:line="578" w:lineRule="exact"/>
        <w:ind w:left="0" w:leftChars="0" w:right="0" w:firstLine="640" w:firstLineChars="200"/>
        <w:jc w:val="both"/>
        <w:textAlignment w:val="auto"/>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pP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第七章  安全管理</w:t>
      </w:r>
    </w:p>
    <w:p>
      <w:pPr>
        <w:widowControl w:val="0"/>
        <w:wordWrap/>
        <w:spacing w:line="578" w:lineRule="exact"/>
        <w:ind w:left="0" w:leftChars="0" w:right="0" w:firstLine="640" w:firstLineChars="200"/>
        <w:jc w:val="both"/>
        <w:textAlignment w:val="auto"/>
        <w:rPr>
          <w:rFonts w:hint="eastAsia" w:ascii="楷体_GB2312" w:hAnsi="楷体_GB2312" w:eastAsia="楷体_GB2312" w:cs="楷体_GB2312"/>
          <w:b w:val="0"/>
          <w:bCs w:val="0"/>
          <w:snapToGrid w:val="0"/>
          <w:color w:val="000000"/>
          <w:spacing w:val="0"/>
          <w:kern w:val="0"/>
          <w:sz w:val="32"/>
          <w:szCs w:val="32"/>
          <w:highlight w:val="none"/>
          <w:u w:val="none" w:color="auto"/>
        </w:rPr>
      </w:pPr>
      <w:r>
        <w:rPr>
          <w:rFonts w:hint="eastAsia" w:ascii="楷体_GB2312" w:hAnsi="楷体_GB2312" w:eastAsia="楷体_GB2312" w:cs="楷体_GB2312"/>
          <w:b w:val="0"/>
          <w:bCs w:val="0"/>
          <w:snapToGrid w:val="0"/>
          <w:color w:val="000000"/>
          <w:spacing w:val="0"/>
          <w:kern w:val="0"/>
          <w:sz w:val="32"/>
          <w:szCs w:val="32"/>
          <w:highlight w:val="none"/>
          <w:u w:val="none" w:color="auto"/>
        </w:rPr>
        <w:t>第</w:t>
      </w: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八</w:t>
      </w:r>
      <w:r>
        <w:rPr>
          <w:rFonts w:hint="eastAsia" w:ascii="楷体_GB2312" w:hAnsi="楷体_GB2312" w:eastAsia="楷体_GB2312" w:cs="楷体_GB2312"/>
          <w:b w:val="0"/>
          <w:bCs w:val="0"/>
          <w:snapToGrid w:val="0"/>
          <w:color w:val="000000"/>
          <w:spacing w:val="0"/>
          <w:kern w:val="0"/>
          <w:sz w:val="32"/>
          <w:szCs w:val="32"/>
          <w:highlight w:val="none"/>
          <w:u w:val="none" w:color="auto"/>
        </w:rPr>
        <w:t>章  法律责任</w:t>
      </w:r>
    </w:p>
    <w:p>
      <w:pPr>
        <w:widowControl w:val="0"/>
        <w:wordWrap/>
        <w:spacing w:line="578" w:lineRule="exact"/>
        <w:ind w:left="0" w:leftChars="0" w:right="0" w:firstLine="640" w:firstLineChars="200"/>
        <w:jc w:val="both"/>
        <w:textAlignment w:val="auto"/>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pPr>
      <w:r>
        <w:rPr>
          <w:rFonts w:hint="eastAsia" w:ascii="楷体_GB2312" w:hAnsi="楷体_GB2312" w:eastAsia="楷体_GB2312" w:cs="楷体_GB2312"/>
          <w:b w:val="0"/>
          <w:bCs w:val="0"/>
          <w:snapToGrid w:val="0"/>
          <w:color w:val="000000"/>
          <w:spacing w:val="0"/>
          <w:kern w:val="0"/>
          <w:sz w:val="32"/>
          <w:szCs w:val="32"/>
          <w:highlight w:val="none"/>
          <w:u w:val="none" w:color="auto"/>
        </w:rPr>
        <w:t>第</w:t>
      </w: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九</w:t>
      </w:r>
      <w:r>
        <w:rPr>
          <w:rFonts w:hint="eastAsia" w:ascii="楷体_GB2312" w:hAnsi="楷体_GB2312" w:eastAsia="楷体_GB2312" w:cs="楷体_GB2312"/>
          <w:b w:val="0"/>
          <w:bCs w:val="0"/>
          <w:snapToGrid w:val="0"/>
          <w:color w:val="000000"/>
          <w:spacing w:val="0"/>
          <w:kern w:val="0"/>
          <w:sz w:val="32"/>
          <w:szCs w:val="32"/>
          <w:highlight w:val="none"/>
          <w:u w:val="none" w:color="auto"/>
        </w:rPr>
        <w:t xml:space="preserve">章  附  </w:t>
      </w:r>
      <w:r>
        <w:rPr>
          <w:rFonts w:hint="eastAsia" w:ascii="楷体_GB2312" w:hAnsi="楷体_GB2312" w:eastAsia="楷体_GB2312" w:cs="楷体_GB2312"/>
          <w:b w:val="0"/>
          <w:bCs w:val="0"/>
          <w:snapToGrid w:val="0"/>
          <w:color w:val="000000"/>
          <w:spacing w:val="0"/>
          <w:kern w:val="0"/>
          <w:sz w:val="32"/>
          <w:szCs w:val="32"/>
          <w:highlight w:val="none"/>
          <w:u w:val="none" w:color="auto"/>
          <w:lang w:val="en-US" w:eastAsia="zh-CN"/>
        </w:rPr>
        <w:t xml:space="preserve">  </w:t>
      </w:r>
      <w:r>
        <w:rPr>
          <w:rFonts w:hint="eastAsia" w:ascii="楷体_GB2312" w:hAnsi="楷体_GB2312" w:eastAsia="楷体_GB2312" w:cs="楷体_GB2312"/>
          <w:b w:val="0"/>
          <w:bCs w:val="0"/>
          <w:snapToGrid w:val="0"/>
          <w:color w:val="000000"/>
          <w:spacing w:val="0"/>
          <w:kern w:val="0"/>
          <w:sz w:val="32"/>
          <w:szCs w:val="32"/>
          <w:highlight w:val="none"/>
          <w:u w:val="none" w:color="auto"/>
        </w:rPr>
        <w:t>则</w:t>
      </w:r>
    </w:p>
    <w:p>
      <w:pPr>
        <w:pStyle w:val="2"/>
        <w:widowControl w:val="0"/>
        <w:wordWrap/>
        <w:adjustRightInd/>
        <w:snapToGrid/>
        <w:spacing w:before="290" w:beforeLines="100" w:beforeAutospacing="0" w:after="290" w:afterLines="100" w:afterAutospacing="0" w:line="578" w:lineRule="exact"/>
        <w:ind w:left="0" w:leftChars="0" w:right="0" w:firstLine="0" w:firstLineChars="0"/>
        <w:jc w:val="center"/>
        <w:textAlignment w:val="auto"/>
        <w:outlineLvl w:val="0"/>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第一章  总  则</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ascii="仿宋_GB2312" w:hAnsi="仿宋_GB2312" w:eastAsia="仿宋_GB2312" w:cs="仿宋_GB2312"/>
          <w:b w:val="0"/>
          <w:bCs w:val="0"/>
          <w:dstrike w:val="0"/>
          <w:color w:val="000000"/>
          <w:kern w:val="2"/>
          <w:sz w:val="32"/>
          <w:szCs w:val="32"/>
          <w:highlight w:val="none"/>
          <w:shd w:val="clear" w:color="auto" w:fill="auto"/>
          <w:lang w:eastAsia="zh-CN"/>
        </w:rPr>
      </w:pP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第一条  </w:t>
      </w:r>
      <w:r>
        <w:rPr>
          <w:rFonts w:ascii="仿宋_GB2312" w:hAnsi="仿宋_GB2312" w:eastAsia="仿宋_GB2312" w:cs="仿宋_GB2312"/>
          <w:b w:val="0"/>
          <w:bCs w:val="0"/>
          <w:color w:val="000000"/>
          <w:kern w:val="2"/>
          <w:sz w:val="32"/>
          <w:szCs w:val="32"/>
          <w:highlight w:val="none"/>
          <w:shd w:val="clear" w:color="auto" w:fill="auto"/>
          <w:lang w:eastAsia="zh-CN"/>
        </w:rPr>
        <w:t>为了深化大数据发展应用，运用大数据促进经济发展、</w:t>
      </w:r>
      <w:r>
        <w:rPr>
          <w:rFonts w:hint="default" w:ascii="仿宋_GB2312" w:hAnsi="仿宋_GB2312" w:eastAsia="仿宋_GB2312" w:cs="仿宋_GB2312"/>
          <w:b w:val="0"/>
          <w:bCs w:val="0"/>
          <w:dstrike w:val="0"/>
          <w:color w:val="000000"/>
          <w:kern w:val="2"/>
          <w:sz w:val="32"/>
          <w:szCs w:val="32"/>
          <w:highlight w:val="none"/>
          <w:shd w:val="clear" w:color="auto" w:fill="auto"/>
          <w:lang w:val="en-US" w:eastAsia="zh-CN"/>
        </w:rPr>
        <w:t>完善</w:t>
      </w:r>
      <w:r>
        <w:rPr>
          <w:rFonts w:ascii="仿宋_GB2312" w:hAnsi="仿宋_GB2312" w:eastAsia="仿宋_GB2312" w:cs="仿宋_GB2312"/>
          <w:b w:val="0"/>
          <w:bCs w:val="0"/>
          <w:color w:val="000000"/>
          <w:kern w:val="2"/>
          <w:sz w:val="32"/>
          <w:szCs w:val="32"/>
          <w:highlight w:val="none"/>
          <w:shd w:val="clear" w:color="auto" w:fill="auto"/>
          <w:lang w:eastAsia="zh-CN"/>
        </w:rPr>
        <w:t>社会治理</w:t>
      </w:r>
      <w:r>
        <w:rPr>
          <w:rFonts w:ascii="仿宋_GB2312" w:hAnsi="仿宋_GB2312" w:eastAsia="仿宋_GB2312" w:cs="仿宋_GB2312"/>
          <w:b w:val="0"/>
          <w:bCs w:val="0"/>
          <w:dstrike w:val="0"/>
          <w:color w:val="000000"/>
          <w:kern w:val="2"/>
          <w:sz w:val="32"/>
          <w:szCs w:val="32"/>
          <w:highlight w:val="none"/>
          <w:shd w:val="clear" w:color="auto" w:fill="auto"/>
          <w:lang w:eastAsia="zh-CN"/>
        </w:rPr>
        <w:t>、提升政府服务管理</w:t>
      </w:r>
      <w:r>
        <w:rPr>
          <w:rFonts w:ascii="仿宋_GB2312" w:hAnsi="仿宋_GB2312" w:eastAsia="仿宋_GB2312" w:cs="仿宋_GB2312"/>
          <w:b w:val="0"/>
          <w:bCs w:val="0"/>
          <w:color w:val="000000"/>
          <w:kern w:val="2"/>
          <w:sz w:val="32"/>
          <w:szCs w:val="32"/>
          <w:highlight w:val="none"/>
          <w:shd w:val="clear" w:color="auto" w:fill="auto"/>
          <w:lang w:eastAsia="zh-CN"/>
        </w:rPr>
        <w:t>能力、服务改善民生，培育壮大战略性新兴产业</w:t>
      </w:r>
      <w:r>
        <w:rPr>
          <w:rFonts w:ascii="仿宋_GB2312" w:hAnsi="仿宋_GB2312" w:eastAsia="仿宋_GB2312" w:cs="仿宋_GB2312"/>
          <w:b w:val="0"/>
          <w:bCs w:val="0"/>
          <w:dstrike w:val="0"/>
          <w:color w:val="000000"/>
          <w:kern w:val="2"/>
          <w:sz w:val="32"/>
          <w:szCs w:val="32"/>
          <w:highlight w:val="none"/>
          <w:shd w:val="clear" w:color="auto" w:fill="auto"/>
          <w:lang w:eastAsia="zh-CN"/>
        </w:rPr>
        <w:t>，发展数字生产力，做强做优数字经济，发挥引领支撑作用，推进数字经济发展创新区建设，</w:t>
      </w:r>
      <w:r>
        <w:rPr>
          <w:rFonts w:hint="eastAsia" w:ascii="仿宋_GB2312" w:hAnsi="仿宋_GB2312" w:eastAsia="仿宋_GB2312" w:cs="仿宋_GB2312"/>
          <w:b w:val="0"/>
          <w:bCs w:val="0"/>
          <w:dstrike w:val="0"/>
          <w:color w:val="000000"/>
          <w:kern w:val="2"/>
          <w:sz w:val="32"/>
          <w:szCs w:val="32"/>
          <w:highlight w:val="none"/>
          <w:shd w:val="clear" w:color="auto" w:fill="auto"/>
          <w:lang w:val="en-US" w:eastAsia="zh-CN"/>
        </w:rPr>
        <w:t>加快建设数字贵州，</w:t>
      </w:r>
      <w:r>
        <w:rPr>
          <w:rFonts w:ascii="仿宋_GB2312" w:hAnsi="仿宋_GB2312" w:eastAsia="仿宋_GB2312" w:cs="仿宋_GB2312"/>
          <w:b w:val="0"/>
          <w:bCs w:val="0"/>
          <w:dstrike w:val="0"/>
          <w:color w:val="000000"/>
          <w:kern w:val="2"/>
          <w:sz w:val="32"/>
          <w:szCs w:val="32"/>
          <w:highlight w:val="none"/>
          <w:shd w:val="clear" w:color="auto" w:fill="auto"/>
          <w:lang w:eastAsia="zh-CN"/>
        </w:rPr>
        <w:t>根据有关法律、行政法规的规定，结合本省实际，制定本条例。</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pP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第二条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本省行政区域内大数据发展应用及其相关活动，应当遵守本条例。</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default" w:ascii="仿宋_GB2312" w:hAnsi="仿宋_GB2312" w:eastAsia="仿宋_GB2312" w:cs="仿宋_GB2312"/>
          <w:b w:val="0"/>
          <w:bCs w:val="0"/>
          <w:color w:val="000000"/>
          <w:spacing w:val="0"/>
          <w:kern w:val="2"/>
          <w:sz w:val="32"/>
          <w:szCs w:val="32"/>
          <w:highlight w:val="none"/>
          <w:u w:val="none"/>
          <w:shd w:val="clear" w:color="auto" w:fill="auto"/>
          <w:lang w:val="en-US" w:eastAsia="zh-CN"/>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本条例所称大数据，是指以容量大、类型多、速度快、精度准、价值高为主要特征的数据集合，是对数量巨大、来源分散、格式多样的数据进行采集、存储和关联分析，发现新知识、创造新价值、提升新能力的新一代信息技术和服务业态。</w:t>
      </w:r>
    </w:p>
    <w:p>
      <w:pPr>
        <w:widowControl w:val="0"/>
        <w:wordWrap/>
        <w:spacing w:beforeAutospacing="0" w:afterAutospacing="0" w:line="578" w:lineRule="exact"/>
        <w:ind w:left="0" w:leftChars="0" w:right="0" w:firstLine="640" w:firstLineChars="200"/>
        <w:jc w:val="both"/>
        <w:textAlignment w:val="cente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pP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第三条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大数据发展应用应当坚持中国共产党的领导，坚持统筹规划、创新引领，政府引导、市场主导，应用牵引、数据赋能，公平竞争、安全有序，共享开放、协同高效的原则。</w:t>
      </w:r>
    </w:p>
    <w:p>
      <w:pPr>
        <w:widowControl w:val="0"/>
        <w:wordWrap/>
        <w:spacing w:beforeAutospacing="0" w:afterAutospacing="0" w:line="578" w:lineRule="exact"/>
        <w:ind w:left="0" w:leftChars="0" w:right="0" w:firstLine="640" w:firstLineChars="200"/>
        <w:jc w:val="both"/>
        <w:textAlignment w:val="center"/>
        <w:rPr>
          <w:rFonts w:hint="eastAsia" w:ascii="仿宋_GB2312" w:hAnsi="仿宋_GB2312" w:eastAsia="仿宋_GB2312" w:cs="仿宋_GB2312"/>
          <w:b w:val="0"/>
          <w:bCs w:val="0"/>
          <w:dstrike w:val="0"/>
          <w:color w:val="000000"/>
          <w:spacing w:val="0"/>
          <w:kern w:val="2"/>
          <w:sz w:val="32"/>
          <w:szCs w:val="32"/>
          <w:highlight w:val="none"/>
          <w:u w:val="none"/>
          <w:shd w:val="clear" w:color="auto" w:fill="auto"/>
          <w:lang w:val="en-US" w:eastAsia="zh-CN"/>
        </w:rPr>
      </w:pP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 xml:space="preserve">第四条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本省</w:t>
      </w:r>
      <w:r>
        <w:rPr>
          <w:rFonts w:hint="eastAsia" w:ascii="仿宋_GB2312" w:hAnsi="仿宋_GB2312" w:eastAsia="仿宋_GB2312" w:cs="仿宋_GB2312"/>
          <w:b w:val="0"/>
          <w:bCs w:val="0"/>
          <w:dstrike w:val="0"/>
          <w:color w:val="000000"/>
          <w:spacing w:val="0"/>
          <w:kern w:val="2"/>
          <w:sz w:val="32"/>
          <w:szCs w:val="32"/>
          <w:highlight w:val="none"/>
          <w:u w:val="none"/>
          <w:shd w:val="clear" w:color="auto" w:fill="auto"/>
          <w:lang w:val="en-US" w:eastAsia="zh-CN"/>
        </w:rPr>
        <w:t>促进大数据发展应用，应当坚持算力、数据、应用、产业协同联动，以算力为基础、数据为关键要素、应用为赋能途径、产业为发展重点，加快建设全国数字产业集聚区，打造算力高地、数据高地，引领支撑社会治理转型、生活服务转型、产业升级转型，赋能经济社会高质量发展。</w:t>
      </w:r>
    </w:p>
    <w:p>
      <w:pPr>
        <w:widowControl w:val="0"/>
        <w:wordWrap/>
        <w:spacing w:beforeAutospacing="0" w:afterAutospacing="0" w:line="578" w:lineRule="exact"/>
        <w:ind w:left="0" w:leftChars="0" w:right="0" w:firstLine="640" w:firstLineChars="200"/>
        <w:jc w:val="both"/>
        <w:textAlignment w:val="center"/>
        <w:rPr>
          <w:rFonts w:hint="eastAsia" w:ascii="黑体" w:hAnsi="黑体" w:eastAsia="黑体" w:cs="黑体"/>
          <w:b w:val="0"/>
          <w:bCs w:val="0"/>
          <w:color w:val="000000"/>
          <w:spacing w:val="0"/>
          <w:sz w:val="32"/>
          <w:szCs w:val="32"/>
          <w:highlight w:val="none"/>
          <w:shd w:val="clear" w:color="auto" w:fill="auto"/>
          <w:lang w:val="en-US" w:eastAsia="zh-CN"/>
        </w:rPr>
      </w:pP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 xml:space="preserve">第五条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 xml:space="preserve"> </w:t>
      </w:r>
      <w:r>
        <w:rPr>
          <w:rFonts w:hint="eastAsia" w:ascii="仿宋_GB2312" w:hAnsi="仿宋_GB2312" w:eastAsia="仿宋_GB2312" w:cs="仿宋_GB2312"/>
          <w:b w:val="0"/>
          <w:bCs w:val="0"/>
          <w:dstrike w:val="0"/>
          <w:color w:val="000000"/>
          <w:spacing w:val="0"/>
          <w:kern w:val="2"/>
          <w:sz w:val="32"/>
          <w:szCs w:val="32"/>
          <w:highlight w:val="none"/>
          <w:u w:val="none"/>
          <w:shd w:val="clear" w:color="auto" w:fill="auto"/>
          <w:lang w:val="en-US" w:eastAsia="zh-CN"/>
        </w:rPr>
        <w:t>本省坚持统筹大数据发展和安全，建立完善促进算力、数据、应用、产业协同发展的制度体系。</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第六条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县级以上人民政府负责本行政区域内大数据发展应用工作，将大数据发展应用纳入本行政区域国民经济和社会发展规划，建立完善促进大数据发展应用协同推进机制，协调解决工作中的重大问题。</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县级以上人民政府数据主管部门负责统筹推进、协调、督促大数据发展应用工作，推进数据要素市场化配置改革，统筹数字经济、数字政府、数字社会建设，推动人工智能发展和应用。</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县级以上人民政府</w:t>
      </w:r>
      <w:r>
        <w:rPr>
          <w:rFonts w:hint="eastAsia" w:ascii="仿宋_GB2312" w:hAnsi="仿宋_GB2312" w:eastAsia="仿宋_GB2312" w:cs="仿宋_GB2312"/>
          <w:b w:val="0"/>
          <w:bCs w:val="0"/>
          <w:i w:val="0"/>
          <w:iCs w:val="0"/>
          <w:caps w:val="0"/>
          <w:color w:val="000000"/>
          <w:spacing w:val="0"/>
          <w:kern w:val="2"/>
          <w:sz w:val="32"/>
          <w:szCs w:val="32"/>
          <w:highlight w:val="none"/>
          <w:u w:val="none"/>
          <w:shd w:val="clear" w:color="auto" w:fill="auto"/>
          <w:lang w:val="en-US" w:eastAsia="zh-CN" w:bidi="ar-SA"/>
        </w:rPr>
        <w:t>有关部门</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在各自职责范围内，负责承担本部门的数据管理、数据应用、数据安全等工作，推动本行业、本领域的大数据发展应用。</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第七条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省、市州人民政府数据主管部门应当会同有关部门，按照遵循规律、立足实际、适度超前、合理布局的原则，编制本级促进大数据发展应用规划，报同级人民政府批准后组织实施。</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center"/>
        <w:rPr>
          <w:rFonts w:hint="eastAsia" w:ascii="仿宋_GB2312" w:hAnsi="仿宋_GB2312" w:eastAsia="仿宋_GB2312" w:cs="仿宋_GB2312"/>
          <w:b w:val="0"/>
          <w:bCs w:val="0"/>
          <w:snapToGrid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snapToGrid w:val="0"/>
          <w:color w:val="000000"/>
          <w:spacing w:val="0"/>
          <w:kern w:val="2"/>
          <w:sz w:val="32"/>
          <w:szCs w:val="32"/>
          <w:highlight w:val="none"/>
          <w:u w:val="none"/>
          <w:shd w:val="clear" w:color="auto" w:fill="auto"/>
          <w:lang w:val="en-US" w:eastAsia="zh-CN" w:bidi="ar-SA"/>
        </w:rPr>
        <w:t>县级以上人民政府有关部门编制本部门、本行业大数据相关规划的，应当与促进大数据发展应用规划相衔接。</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cente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pPr>
      <w:r>
        <w:rPr>
          <w:rStyle w:val="18"/>
          <w:rFonts w:hint="default" w:ascii="黑体" w:hAnsi="黑体" w:eastAsia="黑体" w:cs="黑体"/>
          <w:b w:val="0"/>
          <w:bCs w:val="0"/>
          <w:color w:val="000000"/>
          <w:spacing w:val="0"/>
          <w:kern w:val="0"/>
          <w:sz w:val="32"/>
          <w:szCs w:val="32"/>
          <w:highlight w:val="none"/>
          <w:shd w:val="clear" w:color="auto" w:fill="auto"/>
          <w:lang w:val="en-US" w:eastAsia="zh-CN"/>
        </w:rPr>
        <w:t>第</w:t>
      </w:r>
      <w:r>
        <w:rPr>
          <w:rStyle w:val="18"/>
          <w:rFonts w:hint="eastAsia" w:ascii="黑体" w:hAnsi="黑体" w:eastAsia="黑体" w:cs="黑体"/>
          <w:b w:val="0"/>
          <w:bCs w:val="0"/>
          <w:color w:val="000000"/>
          <w:spacing w:val="0"/>
          <w:kern w:val="0"/>
          <w:sz w:val="32"/>
          <w:szCs w:val="32"/>
          <w:highlight w:val="none"/>
          <w:shd w:val="clear" w:color="auto" w:fill="auto"/>
          <w:lang w:val="en-US" w:eastAsia="zh-CN"/>
        </w:rPr>
        <w:t>八</w:t>
      </w:r>
      <w:r>
        <w:rPr>
          <w:rStyle w:val="18"/>
          <w:rFonts w:hint="default" w:ascii="黑体" w:hAnsi="黑体" w:eastAsia="黑体" w:cs="黑体"/>
          <w:b w:val="0"/>
          <w:bCs w:val="0"/>
          <w:color w:val="000000"/>
          <w:spacing w:val="0"/>
          <w:kern w:val="0"/>
          <w:sz w:val="32"/>
          <w:szCs w:val="32"/>
          <w:highlight w:val="none"/>
          <w:shd w:val="clear" w:color="auto" w:fill="auto"/>
          <w:lang w:val="en-US" w:eastAsia="zh-CN"/>
        </w:rPr>
        <w:t>条</w:t>
      </w: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县级以上人民政府及有关部门应当加强大数据发展应用宣传教育，提高全社会大数据发展应用意识和能力。</w:t>
      </w:r>
    </w:p>
    <w:p>
      <w:pPr>
        <w:pStyle w:val="2"/>
        <w:widowControl w:val="0"/>
        <w:wordWrap/>
        <w:adjustRightInd/>
        <w:snapToGrid/>
        <w:spacing w:before="290" w:beforeLines="100" w:beforeAutospacing="0" w:after="290" w:afterLines="100" w:afterAutospacing="0" w:line="578" w:lineRule="exact"/>
        <w:ind w:left="0" w:leftChars="0" w:right="0" w:firstLine="0" w:firstLineChars="0"/>
        <w:jc w:val="center"/>
        <w:textAlignment w:val="auto"/>
        <w:outlineLvl w:val="0"/>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第二章  算力基础</w:t>
      </w:r>
    </w:p>
    <w:p>
      <w:pPr>
        <w:widowControl w:val="0"/>
        <w:shd w:val="clear" w:color="auto" w:fill="auto"/>
        <w:wordWrap/>
        <w:adjustRightInd/>
        <w:snapToGrid/>
        <w:spacing w:beforeAutospacing="0" w:afterAutospacing="0" w:line="578" w:lineRule="exact"/>
        <w:ind w:left="0" w:leftChars="0" w:right="0" w:firstLine="640" w:firstLineChars="200"/>
        <w:jc w:val="both"/>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pPr>
      <w:r>
        <w:rPr>
          <w:rFonts w:hint="eastAsia" w:ascii="黑体" w:hAnsi="黑体" w:eastAsia="黑体" w:cs="黑体"/>
          <w:b w:val="0"/>
          <w:bCs w:val="0"/>
          <w:i w:val="0"/>
          <w:iCs w:val="0"/>
          <w:dstrike w:val="0"/>
          <w:color w:val="000000"/>
          <w:spacing w:val="0"/>
          <w:kern w:val="0"/>
          <w:sz w:val="32"/>
          <w:szCs w:val="32"/>
          <w:highlight w:val="none"/>
          <w:u w:val="none"/>
          <w:lang w:val="en-US" w:eastAsia="zh-CN"/>
        </w:rPr>
        <w:t>第九条</w:t>
      </w: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 xml:space="preserve">  本省坚持存算一体、智算优先，推动通用计算、智能计算、超级计算等多元算力资源协调发展，提高数据中心计算力和存储力，扩大算力规模，提升算力能级水平，打造面向全国的算力保障基地。</w:t>
      </w:r>
    </w:p>
    <w:p>
      <w:pPr>
        <w:widowControl w:val="0"/>
        <w:shd w:val="clear" w:color="auto" w:fill="auto"/>
        <w:wordWrap/>
        <w:adjustRightInd/>
        <w:snapToGrid/>
        <w:spacing w:beforeAutospacing="0" w:afterAutospacing="0" w:line="578" w:lineRule="exact"/>
        <w:ind w:left="0" w:leftChars="0" w:right="0" w:firstLine="640" w:firstLineChars="200"/>
        <w:jc w:val="both"/>
        <w:rPr>
          <w:rFonts w:hint="eastAsia" w:ascii="黑体" w:hAnsi="黑体" w:eastAsia="黑体" w:cs="黑体"/>
          <w:b w:val="0"/>
          <w:bCs w:val="0"/>
          <w:i w:val="0"/>
          <w:iCs w:val="0"/>
          <w:dstrike w:val="0"/>
          <w:color w:val="000000"/>
          <w:spacing w:val="0"/>
          <w:kern w:val="0"/>
          <w:sz w:val="32"/>
          <w:szCs w:val="32"/>
          <w:highlight w:val="none"/>
          <w:u w:val="none"/>
          <w:lang w:val="en-US" w:eastAsia="zh-CN"/>
        </w:rPr>
      </w:pP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鼓励算力企业在贵安数据中心集群建设智算中心，支持已建智算中心扩容升级。</w:t>
      </w:r>
    </w:p>
    <w:p>
      <w:pPr>
        <w:pStyle w:val="9"/>
        <w:widowControl w:val="0"/>
        <w:wordWrap/>
        <w:spacing w:beforeAutospacing="0" w:afterAutospacing="0" w:line="578" w:lineRule="exact"/>
        <w:ind w:left="0" w:leftChars="0" w:right="0" w:firstLine="640" w:firstLineChars="200"/>
        <w:rPr>
          <w:rFonts w:hint="eastAsia" w:ascii="仿宋_GB2312" w:hAnsi="仿宋_GB2312" w:eastAsia="仿宋_GB2312" w:cs="仿宋_GB2312"/>
          <w:b w:val="0"/>
          <w:bCs w:val="0"/>
          <w:i w:val="0"/>
          <w:iCs w:val="0"/>
          <w:strike w:val="0"/>
          <w:dstrike w:val="0"/>
          <w:snapToGrid w:val="0"/>
          <w:color w:val="000000"/>
          <w:spacing w:val="0"/>
          <w:kern w:val="2"/>
          <w:sz w:val="32"/>
          <w:szCs w:val="32"/>
          <w:highlight w:val="none"/>
          <w:shd w:val="clear" w:color="auto" w:fill="auto"/>
          <w:lang w:val="en-US" w:eastAsia="zh-CN" w:bidi="ar-SA"/>
        </w:rPr>
      </w:pPr>
      <w:r>
        <w:rPr>
          <w:rFonts w:hint="eastAsia" w:ascii="黑体" w:hAnsi="Calibri" w:eastAsia="黑体" w:cs="黑体"/>
          <w:b w:val="0"/>
          <w:bCs w:val="0"/>
          <w:i w:val="0"/>
          <w:iCs w:val="0"/>
          <w:color w:val="000000"/>
          <w:spacing w:val="0"/>
          <w:kern w:val="2"/>
          <w:sz w:val="32"/>
          <w:szCs w:val="32"/>
          <w:highlight w:val="none"/>
          <w:u w:val="none"/>
          <w:shd w:val="clear" w:color="auto" w:fill="auto"/>
          <w:lang w:val="en-US" w:eastAsia="zh-CN" w:bidi="ar-SA"/>
        </w:rPr>
        <w:t>第十条</w:t>
      </w: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  </w:t>
      </w:r>
      <w:r>
        <w:rPr>
          <w:rFonts w:hint="eastAsia" w:ascii="仿宋_GB2312" w:hAnsi="仿宋_GB2312" w:eastAsia="仿宋_GB2312" w:cs="仿宋_GB2312"/>
          <w:b w:val="0"/>
          <w:bCs w:val="0"/>
          <w:i w:val="0"/>
          <w:iCs w:val="0"/>
          <w:strike w:val="0"/>
          <w:dstrike w:val="0"/>
          <w:snapToGrid w:val="0"/>
          <w:color w:val="000000"/>
          <w:spacing w:val="0"/>
          <w:kern w:val="2"/>
          <w:sz w:val="32"/>
          <w:szCs w:val="32"/>
          <w:highlight w:val="none"/>
          <w:shd w:val="clear" w:color="auto" w:fill="auto"/>
          <w:lang w:val="en-US" w:eastAsia="zh-CN" w:bidi="ar-SA"/>
        </w:rPr>
        <w:t>省人民政府有关部门应当推动数据中心绿色低碳发展，建立数据中心绿电供给机制，支持采用新型节能技术和绿色建筑技术、利用本地气候和地形地貌等方式降低数据中心能耗。</w:t>
      </w:r>
    </w:p>
    <w:p>
      <w:pPr>
        <w:pStyle w:val="9"/>
        <w:widowControl w:val="0"/>
        <w:wordWrap/>
        <w:spacing w:beforeAutospacing="0" w:afterAutospacing="0" w:line="578" w:lineRule="exact"/>
        <w:ind w:left="0" w:leftChars="0" w:right="0" w:firstLine="640" w:firstLineChars="200"/>
        <w:rPr>
          <w:rFonts w:hint="eastAsia" w:ascii="仿宋_GB2312" w:hAnsi="仿宋_GB2312" w:eastAsia="仿宋_GB2312" w:cs="仿宋_GB2312"/>
          <w:b w:val="0"/>
          <w:bCs w:val="0"/>
          <w:i w:val="0"/>
          <w:iCs w:val="0"/>
          <w:strike w:val="0"/>
          <w:dstrike w:val="0"/>
          <w:snapToGrid w:val="0"/>
          <w:color w:val="000000"/>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i w:val="0"/>
          <w:iCs w:val="0"/>
          <w:strike w:val="0"/>
          <w:dstrike w:val="0"/>
          <w:snapToGrid w:val="0"/>
          <w:color w:val="000000"/>
          <w:spacing w:val="0"/>
          <w:kern w:val="2"/>
          <w:sz w:val="32"/>
          <w:szCs w:val="32"/>
          <w:highlight w:val="none"/>
          <w:shd w:val="clear" w:color="auto" w:fill="auto"/>
          <w:lang w:val="en-US" w:eastAsia="zh-CN" w:bidi="ar-SA"/>
        </w:rPr>
        <w:t>鼓励数据中心参与绿色电力交易，通过认购可再生能源、绿电绿证等方式，提升可再生能源利用率。</w:t>
      </w:r>
    </w:p>
    <w:p>
      <w:pPr>
        <w:widowControl w:val="0"/>
        <w:shd w:val="clear" w:color="auto" w:fill="auto"/>
        <w:wordWrap/>
        <w:adjustRightInd/>
        <w:snapToGrid/>
        <w:spacing w:beforeAutospacing="0" w:afterAutospacing="0" w:line="578" w:lineRule="exact"/>
        <w:ind w:left="0" w:leftChars="0" w:right="0" w:firstLine="640" w:firstLineChars="200"/>
        <w:jc w:val="both"/>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pPr>
      <w:r>
        <w:rPr>
          <w:rFonts w:hint="eastAsia" w:ascii="黑体" w:hAnsi="Calibri" w:eastAsia="黑体" w:cs="黑体"/>
          <w:b w:val="0"/>
          <w:bCs w:val="0"/>
          <w:i w:val="0"/>
          <w:iCs w:val="0"/>
          <w:color w:val="000000"/>
          <w:spacing w:val="0"/>
          <w:kern w:val="2"/>
          <w:sz w:val="32"/>
          <w:szCs w:val="32"/>
          <w:highlight w:val="none"/>
          <w:u w:val="none"/>
          <w:shd w:val="clear" w:color="auto" w:fill="auto"/>
          <w:lang w:val="en-US" w:eastAsia="zh-CN" w:bidi="ar-SA"/>
        </w:rPr>
        <w:t xml:space="preserve">第十一条  </w:t>
      </w: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省人民政府数据主管部门会同能源等有关部门建立算电协同机制，推动算力设施与电力设施协同规划、联动建设和联合运行，协调供电企业加强供电设施建设和改造升级，保障数据中心合理用电需求。</w:t>
      </w:r>
    </w:p>
    <w:p>
      <w:pPr>
        <w:widowControl w:val="0"/>
        <w:shd w:val="clear" w:color="auto" w:fill="auto"/>
        <w:wordWrap/>
        <w:adjustRightInd/>
        <w:snapToGrid/>
        <w:spacing w:beforeAutospacing="0" w:afterAutospacing="0" w:line="578" w:lineRule="exact"/>
        <w:ind w:left="0" w:leftChars="0" w:right="0" w:firstLine="640" w:firstLineChars="200"/>
        <w:jc w:val="both"/>
        <w:rPr>
          <w:rFonts w:hint="eastAsia" w:ascii="黑体" w:hAnsi="黑体" w:eastAsia="黑体" w:cs="黑体"/>
          <w:b w:val="0"/>
          <w:bCs w:val="0"/>
          <w:i w:val="0"/>
          <w:iCs w:val="0"/>
          <w:dstrike w:val="0"/>
          <w:color w:val="000000"/>
          <w:spacing w:val="0"/>
          <w:kern w:val="2"/>
          <w:sz w:val="32"/>
          <w:szCs w:val="32"/>
          <w:highlight w:val="none"/>
          <w:u w:val="none"/>
          <w:shd w:val="clear" w:color="auto" w:fill="auto"/>
          <w:lang w:val="en-US" w:eastAsia="zh-CN"/>
        </w:rPr>
      </w:pP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鼓励供电企业通过错峰供电、负载调整、算电协同等方式保障数据中心电力供应高效稳定，降低用电成本。</w:t>
      </w:r>
    </w:p>
    <w:p>
      <w:pPr>
        <w:widowControl w:val="0"/>
        <w:shd w:val="clear" w:color="auto" w:fill="auto"/>
        <w:wordWrap/>
        <w:adjustRightInd/>
        <w:snapToGrid/>
        <w:spacing w:beforeAutospacing="0" w:afterAutospacing="0" w:line="578" w:lineRule="exact"/>
        <w:ind w:left="0" w:leftChars="0" w:right="0" w:firstLine="640" w:firstLineChars="200"/>
        <w:jc w:val="left"/>
        <w:textAlignment w:val="auto"/>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pPr>
      <w:r>
        <w:rPr>
          <w:rFonts w:hint="eastAsia" w:ascii="黑体" w:hAnsi="黑体" w:eastAsia="黑体" w:cs="黑体"/>
          <w:b w:val="0"/>
          <w:bCs w:val="0"/>
          <w:i w:val="0"/>
          <w:iCs w:val="0"/>
          <w:color w:val="000000"/>
          <w:spacing w:val="0"/>
          <w:kern w:val="2"/>
          <w:sz w:val="32"/>
          <w:szCs w:val="32"/>
          <w:highlight w:val="none"/>
          <w:u w:val="none"/>
          <w:shd w:val="clear" w:color="auto" w:fill="auto"/>
          <w:lang w:val="en-US" w:eastAsia="zh-CN" w:bidi="ar-SA"/>
        </w:rPr>
        <w:t xml:space="preserve">第十二条  </w:t>
      </w: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通信管理部门应当统筹推进算力网络建设，推动高速直连网建设。鼓励和支持通信运营企业部署应用先进网络技术，完善超高速光纤宽带网络和移动通信网络，优化互联网骨干网、城域网和接入网，提升网络性能和服务能力，降低网络通信资费。</w:t>
      </w:r>
    </w:p>
    <w:p>
      <w:pPr>
        <w:widowControl w:val="0"/>
        <w:shd w:val="clear" w:color="auto" w:fill="auto"/>
        <w:wordWrap/>
        <w:adjustRightInd/>
        <w:snapToGrid/>
        <w:spacing w:beforeAutospacing="0" w:afterAutospacing="0" w:line="578" w:lineRule="exact"/>
        <w:ind w:left="0" w:leftChars="0" w:right="0" w:firstLine="640" w:firstLineChars="200"/>
        <w:jc w:val="both"/>
        <w:rPr>
          <w:rFonts w:hint="default"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lang w:val="en-US" w:eastAsia="zh-CN"/>
        </w:rPr>
        <w:t>第十三条</w:t>
      </w: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  </w:t>
      </w: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省人民政府数据主管部门应当强化算力品牌打造和宣传推介，加强与其他全国一体化算力网络国家枢纽节点及其他省份的算力供需对接和协同联动，制定政策措施降低用算成本。</w:t>
      </w:r>
    </w:p>
    <w:p>
      <w:pPr>
        <w:widowControl w:val="0"/>
        <w:shd w:val="clear" w:color="auto" w:fill="auto"/>
        <w:wordWrap/>
        <w:adjustRightInd/>
        <w:snapToGrid/>
        <w:spacing w:beforeAutospacing="0" w:afterAutospacing="0" w:line="578" w:lineRule="exact"/>
        <w:ind w:left="0" w:leftChars="0" w:right="0" w:firstLine="640" w:firstLineChars="200"/>
        <w:jc w:val="both"/>
        <w:rPr>
          <w:rFonts w:hint="eastAsia" w:ascii="黑体" w:hAnsi="黑体" w:eastAsia="黑体" w:cs="黑体"/>
          <w:b w:val="0"/>
          <w:bCs w:val="0"/>
          <w:color w:val="000000"/>
          <w:spacing w:val="0"/>
          <w:kern w:val="2"/>
          <w:sz w:val="32"/>
          <w:szCs w:val="32"/>
          <w:highlight w:val="none"/>
          <w:shd w:val="clear" w:color="auto" w:fill="auto"/>
          <w:lang w:val="en-US" w:eastAsia="zh-CN"/>
        </w:rPr>
      </w:pP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鼓励和支持算力运营企业开展算力服务模式创新，拓展业务场景，满足多元市场需求，提升算力服务普惠易用水平。</w:t>
      </w:r>
    </w:p>
    <w:p>
      <w:pPr>
        <w:pStyle w:val="2"/>
        <w:widowControl w:val="0"/>
        <w:wordWrap/>
        <w:adjustRightInd/>
        <w:snapToGrid/>
        <w:spacing w:before="290" w:beforeLines="100" w:beforeAutospacing="0" w:after="290" w:afterLines="100" w:afterAutospacing="0" w:line="578" w:lineRule="exact"/>
        <w:ind w:left="0" w:leftChars="0" w:right="0" w:firstLine="0" w:firstLineChars="0"/>
        <w:jc w:val="center"/>
        <w:textAlignment w:val="auto"/>
        <w:outlineLvl w:val="0"/>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第三章  数据资源</w:t>
      </w:r>
    </w:p>
    <w:p>
      <w:pPr>
        <w:widowControl w:val="0"/>
        <w:shd w:val="clear" w:color="auto" w:fill="auto"/>
        <w:kinsoku w:val="0"/>
        <w:wordWrap/>
        <w:autoSpaceDE w:val="0"/>
        <w:autoSpaceDN w:val="0"/>
        <w:adjustRightInd/>
        <w:snapToGrid/>
        <w:spacing w:beforeAutospacing="0" w:afterAutospacing="0" w:line="562" w:lineRule="exact"/>
        <w:ind w:left="0" w:leftChars="0" w:right="0" w:firstLine="640" w:firstLineChars="200"/>
        <w:jc w:val="both"/>
        <w:outlineLvl w:val="9"/>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 xml:space="preserve">第十四条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 xml:space="preserve"> </w:t>
      </w: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省人民政府数据主管部门应当加强数据统筹管理，按照国家和省的有关规定制定数据分类分级基本规则，建立数据资源目录编制规范。</w:t>
      </w:r>
    </w:p>
    <w:p>
      <w:pPr>
        <w:widowControl w:val="0"/>
        <w:shd w:val="clear" w:color="auto" w:fill="auto"/>
        <w:kinsoku w:val="0"/>
        <w:wordWrap/>
        <w:autoSpaceDE w:val="0"/>
        <w:autoSpaceDN w:val="0"/>
        <w:adjustRightInd/>
        <w:snapToGrid/>
        <w:spacing w:beforeAutospacing="0" w:afterAutospacing="0" w:line="562" w:lineRule="exact"/>
        <w:ind w:left="0" w:leftChars="0" w:right="0" w:firstLine="640" w:firstLineChars="200"/>
        <w:jc w:val="both"/>
        <w:outlineLvl w:val="9"/>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省人民政府行业主管部门按照国家和省的有关规定制定本行业数据分类分级具体规则，编制本行业数据资源目录，促进数据分类分级管理。</w:t>
      </w:r>
    </w:p>
    <w:p>
      <w:pPr>
        <w:widowControl w:val="0"/>
        <w:shd w:val="clear" w:color="auto" w:fill="auto"/>
        <w:kinsoku w:val="0"/>
        <w:wordWrap/>
        <w:autoSpaceDE w:val="0"/>
        <w:autoSpaceDN w:val="0"/>
        <w:adjustRightInd/>
        <w:snapToGrid/>
        <w:spacing w:beforeAutospacing="0" w:afterAutospacing="0" w:line="562" w:lineRule="exact"/>
        <w:ind w:left="0" w:leftChars="0" w:right="0" w:firstLine="640" w:firstLineChars="200"/>
        <w:jc w:val="both"/>
        <w:outlineLvl w:val="9"/>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县级以上人民政府有关部门应当明确数据专员，加强本部门公共数据归集治理、共享开放、开发利用、授权运营及安全管理等。</w:t>
      </w:r>
    </w:p>
    <w:p>
      <w:pPr>
        <w:widowControl w:val="0"/>
        <w:shd w:val="clear" w:color="auto" w:fill="auto"/>
        <w:kinsoku w:val="0"/>
        <w:wordWrap/>
        <w:autoSpaceDE w:val="0"/>
        <w:autoSpaceDN w:val="0"/>
        <w:adjustRightInd/>
        <w:snapToGrid/>
        <w:spacing w:beforeAutospacing="0" w:afterAutospacing="0" w:line="562" w:lineRule="exact"/>
        <w:ind w:left="0" w:leftChars="0" w:right="0" w:firstLine="640" w:firstLineChars="200"/>
        <w:jc w:val="both"/>
        <w:outlineLvl w:val="9"/>
        <w:rPr>
          <w:rFonts w:hint="default"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i w:val="0"/>
          <w:iCs w:val="0"/>
          <w:strike w:val="0"/>
          <w:dstrike w:val="0"/>
          <w:color w:val="000000"/>
          <w:spacing w:val="0"/>
          <w:kern w:val="2"/>
          <w:sz w:val="32"/>
          <w:szCs w:val="32"/>
          <w:highlight w:val="none"/>
          <w:shd w:val="clear" w:color="auto" w:fill="auto"/>
          <w:lang w:val="en-US" w:eastAsia="zh-CN" w:bidi="ar-SA"/>
        </w:rPr>
        <w:t>鼓励企业建立首席数据官制度，健全数据资源管理机制。</w:t>
      </w:r>
    </w:p>
    <w:p>
      <w:pPr>
        <w:pStyle w:val="11"/>
        <w:widowControl w:val="0"/>
        <w:shd w:val="clear" w:color="auto" w:fill="auto"/>
        <w:kinsoku w:val="0"/>
        <w:wordWrap/>
        <w:autoSpaceDE w:val="0"/>
        <w:autoSpaceDN w:val="0"/>
        <w:adjustRightInd/>
        <w:snapToGrid/>
        <w:spacing w:before="0" w:beforeAutospacing="0" w:after="0" w:afterAutospacing="0" w:line="562" w:lineRule="exact"/>
        <w:ind w:left="0" w:leftChars="0" w:right="0" w:firstLine="640" w:firstLineChars="200"/>
        <w:jc w:val="both"/>
        <w:textAlignment w:val="auto"/>
        <w:outlineLvl w:val="9"/>
        <w:rPr>
          <w:rFonts w:hint="eastAsia" w:ascii="仿宋_GB2312" w:hAnsi="仿宋_GB2312" w:eastAsia="仿宋_GB2312" w:cs="仿宋_GB2312"/>
          <w:b w:val="0"/>
          <w:bCs w:val="0"/>
          <w:i w:val="0"/>
          <w:iCs w:val="0"/>
          <w:strike w:val="0"/>
          <w:dstrike w:val="0"/>
          <w:snapToGrid w:val="0"/>
          <w:color w:val="000000"/>
          <w:spacing w:val="0"/>
          <w:kern w:val="2"/>
          <w:sz w:val="32"/>
          <w:szCs w:val="32"/>
          <w:highlight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 xml:space="preserve">第十五条  </w:t>
      </w:r>
      <w:r>
        <w:rPr>
          <w:rFonts w:hint="eastAsia" w:ascii="仿宋_GB2312" w:hAnsi="仿宋_GB2312" w:eastAsia="仿宋_GB2312" w:cs="仿宋_GB2312"/>
          <w:b w:val="0"/>
          <w:bCs w:val="0"/>
          <w:i w:val="0"/>
          <w:iCs w:val="0"/>
          <w:strike w:val="0"/>
          <w:dstrike w:val="0"/>
          <w:snapToGrid w:val="0"/>
          <w:color w:val="000000"/>
          <w:spacing w:val="0"/>
          <w:kern w:val="2"/>
          <w:sz w:val="32"/>
          <w:szCs w:val="32"/>
          <w:highlight w:val="none"/>
          <w:shd w:val="clear" w:color="auto" w:fill="auto"/>
          <w:lang w:val="en-US" w:eastAsia="zh-CN" w:bidi="ar-SA"/>
        </w:rPr>
        <w:t>省人民政府数据主管部门应当动态编制高频公共数据清单，各有关部门应当向同级数</w:t>
      </w:r>
      <w:bookmarkStart w:id="0" w:name="_GoBack"/>
      <w:bookmarkEnd w:id="0"/>
      <w:r>
        <w:rPr>
          <w:rFonts w:hint="eastAsia" w:ascii="仿宋_GB2312" w:hAnsi="仿宋_GB2312" w:eastAsia="仿宋_GB2312" w:cs="仿宋_GB2312"/>
          <w:b w:val="0"/>
          <w:bCs w:val="0"/>
          <w:i w:val="0"/>
          <w:iCs w:val="0"/>
          <w:strike w:val="0"/>
          <w:dstrike w:val="0"/>
          <w:snapToGrid w:val="0"/>
          <w:color w:val="000000"/>
          <w:spacing w:val="0"/>
          <w:kern w:val="2"/>
          <w:sz w:val="32"/>
          <w:szCs w:val="32"/>
          <w:highlight w:val="none"/>
          <w:shd w:val="clear" w:color="auto" w:fill="auto"/>
          <w:lang w:val="en-US" w:eastAsia="zh-CN" w:bidi="ar-SA"/>
        </w:rPr>
        <w:t>据主管部门物理归集高频公共数据，并按需归集中低频公共数据，强化数据动态更新和质量管理。</w:t>
      </w:r>
    </w:p>
    <w:p>
      <w:pPr>
        <w:pStyle w:val="11"/>
        <w:widowControl w:val="0"/>
        <w:shd w:val="clear" w:color="auto" w:fill="auto"/>
        <w:kinsoku w:val="0"/>
        <w:wordWrap/>
        <w:autoSpaceDE w:val="0"/>
        <w:autoSpaceDN w:val="0"/>
        <w:adjustRightInd/>
        <w:snapToGrid/>
        <w:spacing w:before="0" w:beforeAutospacing="0" w:after="0" w:afterAutospacing="0" w:line="562" w:lineRule="exact"/>
        <w:ind w:left="0" w:leftChars="0" w:right="0" w:firstLine="640" w:firstLineChars="200"/>
        <w:jc w:val="both"/>
        <w:textAlignment w:val="auto"/>
        <w:outlineLvl w:val="9"/>
        <w:rPr>
          <w:rFonts w:hint="eastAsia"/>
          <w:lang w:val="en-US" w:eastAsia="zh-CN"/>
        </w:rPr>
      </w:pPr>
      <w:r>
        <w:rPr>
          <w:rFonts w:hint="eastAsia" w:ascii="仿宋_GB2312" w:hAnsi="仿宋_GB2312" w:eastAsia="仿宋_GB2312" w:cs="仿宋_GB2312"/>
          <w:b w:val="0"/>
          <w:bCs w:val="0"/>
          <w:i w:val="0"/>
          <w:iCs w:val="0"/>
          <w:strike w:val="0"/>
          <w:dstrike w:val="0"/>
          <w:snapToGrid w:val="0"/>
          <w:color w:val="000000"/>
          <w:spacing w:val="0"/>
          <w:kern w:val="2"/>
          <w:sz w:val="32"/>
          <w:szCs w:val="32"/>
          <w:highlight w:val="none"/>
          <w:shd w:val="clear" w:color="auto" w:fill="auto"/>
          <w:lang w:val="en-US" w:eastAsia="zh-CN" w:bidi="ar-SA"/>
        </w:rPr>
        <w:t>省人民政府数据主管部门应当推进人口、法人、宏观经济、电子证照、地理空间信息等基础数据库建设和动态更新，实现基础数据库共建共用。</w:t>
      </w:r>
    </w:p>
    <w:p>
      <w:pPr>
        <w:widowControl w:val="0"/>
        <w:shd w:val="clear" w:color="auto" w:fill="auto"/>
        <w:kinsoku w:val="0"/>
        <w:wordWrap/>
        <w:autoSpaceDE w:val="0"/>
        <w:autoSpaceDN w:val="0"/>
        <w:adjustRightInd/>
        <w:snapToGrid/>
        <w:spacing w:beforeAutospacing="0" w:afterAutospacing="0" w:line="562"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 xml:space="preserve">第十六条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县级以上人民政府及有关部门应当按照有关要求制定公共数据共享开放和开发利用的措施，在维护国家数据安全、保护个人信息和商业秘密前提下，依法依规共享开放和开发利用公共数据，推动公共数据价值释放。</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上级部门应当根据下级部门履行职责的需要，在确保数据安全的前提下，及时、完整回流业务信息系统收集和产生的下级部门的公共数据。</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outlineLvl w:val="9"/>
        <w:rPr>
          <w:rFonts w:hint="eastAsia" w:ascii="仿宋_GB2312" w:hAnsi="仿宋_GB2312" w:eastAsia="仿宋_GB2312" w:cs="仿宋_GB2312"/>
          <w:b w:val="0"/>
          <w:bCs w:val="0"/>
          <w:dstrike/>
          <w:color w:val="000000"/>
          <w:spacing w:val="0"/>
          <w:kern w:val="0"/>
          <w:sz w:val="32"/>
          <w:szCs w:val="32"/>
          <w:highlight w:val="none"/>
          <w:u w:val="none"/>
          <w:shd w:val="clear" w:color="auto" w:fill="auto"/>
          <w:lang w:val="en-US" w:eastAsia="zh-CN"/>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下级部门获得回流的公共数据后，应当按照履行职责的需要共享、使用，并保障相关数据安全。</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strike w:val="0"/>
          <w:dstrike w:val="0"/>
          <w:snapToGrid w:val="0"/>
          <w:color w:val="000000"/>
          <w:spacing w:val="0"/>
          <w:kern w:val="2"/>
          <w:sz w:val="32"/>
          <w:szCs w:val="32"/>
          <w:highlight w:val="none"/>
          <w:u w:val="none"/>
          <w:shd w:val="clear" w:color="auto" w:fill="auto"/>
          <w:lang w:val="en-US" w:eastAsia="zh-CN" w:bidi="ar-SA"/>
        </w:rPr>
      </w:pPr>
      <w:r>
        <w:rPr>
          <w:rFonts w:hint="eastAsia" w:ascii="黑体" w:hAnsi="Calibri" w:eastAsia="黑体" w:cs="黑体"/>
          <w:b w:val="0"/>
          <w:bCs w:val="0"/>
          <w:i w:val="0"/>
          <w:iCs w:val="0"/>
          <w:color w:val="000000"/>
          <w:spacing w:val="0"/>
          <w:kern w:val="2"/>
          <w:sz w:val="32"/>
          <w:szCs w:val="32"/>
          <w:highlight w:val="none"/>
          <w:u w:val="none"/>
          <w:shd w:val="clear" w:color="auto" w:fill="auto"/>
          <w:lang w:val="en-US" w:eastAsia="zh-CN" w:bidi="ar-SA"/>
        </w:rPr>
        <w:t xml:space="preserve">第十七条 </w:t>
      </w:r>
      <w:r>
        <w:rPr>
          <w:rFonts w:hint="eastAsia" w:ascii="黑体" w:hAnsi="黑体" w:eastAsia="黑体" w:cs="黑体"/>
          <w:b w:val="0"/>
          <w:bCs w:val="0"/>
          <w:i w:val="0"/>
          <w:iCs w:val="0"/>
          <w:color w:val="000000"/>
          <w:spacing w:val="0"/>
          <w:kern w:val="2"/>
          <w:sz w:val="32"/>
          <w:szCs w:val="32"/>
          <w:highlight w:val="none"/>
          <w:u w:val="none"/>
          <w:shd w:val="clear" w:color="auto" w:fill="auto"/>
          <w:lang w:val="en-US" w:eastAsia="zh-CN" w:bidi="ar-SA"/>
        </w:rPr>
        <w:t xml:space="preserve"> </w:t>
      </w:r>
      <w:r>
        <w:rPr>
          <w:rFonts w:hint="eastAsia" w:ascii="仿宋_GB2312" w:hAnsi="仿宋_GB2312" w:eastAsia="仿宋_GB2312" w:cs="仿宋_GB2312"/>
          <w:b w:val="0"/>
          <w:bCs w:val="0"/>
          <w:strike w:val="0"/>
          <w:dstrike w:val="0"/>
          <w:snapToGrid w:val="0"/>
          <w:color w:val="000000"/>
          <w:spacing w:val="0"/>
          <w:kern w:val="2"/>
          <w:sz w:val="32"/>
          <w:szCs w:val="32"/>
          <w:highlight w:val="none"/>
          <w:u w:val="none"/>
          <w:shd w:val="clear" w:color="auto" w:fill="auto"/>
          <w:lang w:val="en-US" w:eastAsia="zh-CN" w:bidi="ar-SA"/>
        </w:rPr>
        <w:t>县级以上人民政府数据主管部门应当会同有关部门建设数据基础设施，面向社会提供数据采集、汇聚、传输、加工、流通、利用、运营、安全服务等。</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outlineLvl w:val="9"/>
        <w:rPr>
          <w:rFonts w:hint="eastAsia" w:ascii="仿宋_GB2312" w:hAnsi="仿宋_GB2312" w:eastAsia="仿宋_GB2312" w:cs="仿宋_GB2312"/>
          <w:b w:val="0"/>
          <w:bCs w:val="0"/>
          <w:strike w:val="0"/>
          <w:dstrike w:val="0"/>
          <w:snapToGrid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strike w:val="0"/>
          <w:dstrike w:val="0"/>
          <w:snapToGrid w:val="0"/>
          <w:color w:val="000000"/>
          <w:spacing w:val="0"/>
          <w:kern w:val="2"/>
          <w:sz w:val="32"/>
          <w:szCs w:val="32"/>
          <w:highlight w:val="none"/>
          <w:u w:val="none"/>
          <w:shd w:val="clear" w:color="auto" w:fill="auto"/>
          <w:lang w:val="en-US" w:eastAsia="zh-CN" w:bidi="ar-SA"/>
        </w:rPr>
        <w:t>推动建设可信数据空间，构建跨行业、跨区域、跨领域、跨主体的数联网服务体系。</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outlineLvl w:val="9"/>
        <w:rPr>
          <w:rFonts w:hint="default"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 xml:space="preserve">第十八条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鼓励和引导企业强化数据资源体系建设，开展数据采集治理、合规登记、开发利用、流通交易，推动数据资产化、资本化。</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outlineLvl w:val="9"/>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支持行业龙头企业带动上下游企业共建行业可信数据空间，促进大中小企业数据共享共用。</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outlineLvl w:val="9"/>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color w:val="000000"/>
          <w:spacing w:val="0"/>
          <w:kern w:val="0"/>
          <w:sz w:val="32"/>
          <w:szCs w:val="32"/>
          <w:highlight w:val="none"/>
          <w:u w:val="none"/>
          <w:shd w:val="clear" w:color="auto" w:fill="auto"/>
          <w:lang w:val="en-US" w:eastAsia="zh-CN"/>
        </w:rPr>
        <w:t>第</w:t>
      </w: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十九</w:t>
      </w:r>
      <w:r>
        <w:rPr>
          <w:rFonts w:hint="eastAsia" w:ascii="黑体" w:hAnsi="黑体" w:eastAsia="黑体" w:cs="黑体"/>
          <w:b w:val="0"/>
          <w:bCs w:val="0"/>
          <w:color w:val="000000"/>
          <w:spacing w:val="0"/>
          <w:kern w:val="0"/>
          <w:sz w:val="32"/>
          <w:szCs w:val="32"/>
          <w:highlight w:val="none"/>
          <w:u w:val="none"/>
          <w:shd w:val="clear" w:color="auto" w:fill="auto"/>
          <w:lang w:val="en-US" w:eastAsia="zh-CN"/>
        </w:rPr>
        <w:t>条</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 xml:space="preserve"> </w:t>
      </w:r>
      <w:r>
        <w:rPr>
          <w:rFonts w:hint="eastAsia" w:ascii="黑体" w:hAnsi="黑体" w:eastAsia="黑体" w:cs="黑体"/>
          <w:b w:val="0"/>
          <w:bCs w:val="0"/>
          <w:color w:val="000000"/>
          <w:spacing w:val="0"/>
          <w:kern w:val="0"/>
          <w:sz w:val="32"/>
          <w:szCs w:val="32"/>
          <w:highlight w:val="none"/>
          <w:u w:val="none"/>
          <w:shd w:val="clear" w:color="auto" w:fill="auto"/>
          <w:lang w:val="en-US" w:eastAsia="zh-CN"/>
        </w:rPr>
        <w:t xml:space="preserve">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对承载个人信息的数据，按照个人授权范围依法依规采集、持有、托管和使用，规范对个人信息的处理活动。</w:t>
      </w: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处理个人信息应当符合法律、行政法规的规定。</w:t>
      </w:r>
    </w:p>
    <w:p>
      <w:pPr>
        <w:widowControl w:val="0"/>
        <w:wordWrap/>
        <w:adjustRightInd/>
        <w:snapToGrid/>
        <w:spacing w:beforeAutospacing="0" w:afterAutospacing="0" w:line="578" w:lineRule="exact"/>
        <w:ind w:left="0" w:leftChars="0" w:right="0" w:firstLine="640" w:firstLineChars="200"/>
        <w:jc w:val="both"/>
        <w:outlineLvl w:val="9"/>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color w:val="000000"/>
          <w:spacing w:val="0"/>
          <w:kern w:val="0"/>
          <w:sz w:val="32"/>
          <w:szCs w:val="32"/>
          <w:highlight w:val="none"/>
          <w:u w:val="none"/>
          <w:shd w:val="clear" w:color="auto" w:fill="auto"/>
          <w:lang w:val="en-US" w:eastAsia="zh-CN"/>
        </w:rPr>
        <w:t>第</w:t>
      </w: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二十</w:t>
      </w:r>
      <w:r>
        <w:rPr>
          <w:rFonts w:hint="eastAsia" w:ascii="黑体" w:hAnsi="黑体" w:eastAsia="黑体" w:cs="黑体"/>
          <w:b w:val="0"/>
          <w:bCs w:val="0"/>
          <w:color w:val="000000"/>
          <w:spacing w:val="0"/>
          <w:kern w:val="0"/>
          <w:sz w:val="32"/>
          <w:szCs w:val="32"/>
          <w:highlight w:val="none"/>
          <w:u w:val="none"/>
          <w:shd w:val="clear" w:color="auto" w:fill="auto"/>
          <w:lang w:val="en-US" w:eastAsia="zh-CN"/>
        </w:rPr>
        <w:t xml:space="preserve">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省人民政府</w:t>
      </w:r>
      <w:r>
        <w:rPr>
          <w:rFonts w:hint="eastAsia" w:ascii="仿宋_GB2312" w:hAnsi="仿宋_GB2312" w:eastAsia="仿宋_GB2312" w:cs="仿宋_GB2312"/>
          <w:b w:val="0"/>
          <w:bCs w:val="0"/>
          <w:dstrike w:val="0"/>
          <w:color w:val="000000"/>
          <w:spacing w:val="0"/>
          <w:kern w:val="2"/>
          <w:sz w:val="32"/>
          <w:szCs w:val="32"/>
          <w:highlight w:val="none"/>
          <w:u w:val="none"/>
          <w:shd w:val="clear" w:color="auto" w:fill="auto"/>
          <w:lang w:val="en-US" w:eastAsia="zh-CN" w:bidi="ar-SA"/>
        </w:rPr>
        <w:t>数据主管部门</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应当建立健全培育数据市场的政策措施，完善数据流通交易规则，指导、推动数据市场建设</w:t>
      </w:r>
      <w:r>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t>。</w:t>
      </w:r>
    </w:p>
    <w:p>
      <w:pPr>
        <w:widowControl w:val="0"/>
        <w:wordWrap/>
        <w:adjustRightInd/>
        <w:snapToGrid/>
        <w:spacing w:beforeAutospacing="0" w:afterAutospacing="0" w:line="578" w:lineRule="exact"/>
        <w:ind w:left="0" w:leftChars="0" w:right="0" w:firstLine="640" w:firstLineChars="200"/>
        <w:jc w:val="both"/>
        <w:outlineLvl w:val="9"/>
        <w:rPr>
          <w:rFonts w:hint="default" w:ascii="黑体" w:hAnsi="黑体" w:eastAsia="黑体" w:cs="黑体"/>
          <w:b w:val="0"/>
          <w:bCs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鼓励和引导</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数据流通交易主体</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在依法设立的</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数据交易场所</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进行数据交易。</w:t>
      </w:r>
    </w:p>
    <w:p>
      <w:pPr>
        <w:pStyle w:val="2"/>
        <w:widowControl w:val="0"/>
        <w:wordWrap/>
        <w:adjustRightInd/>
        <w:snapToGrid/>
        <w:spacing w:before="290" w:beforeLines="100" w:beforeAutospacing="0" w:after="290" w:afterLines="100" w:afterAutospacing="0" w:line="578" w:lineRule="exact"/>
        <w:ind w:left="0" w:leftChars="0" w:right="0" w:firstLine="0" w:firstLineChars="0"/>
        <w:jc w:val="center"/>
        <w:textAlignment w:val="auto"/>
        <w:outlineLvl w:val="0"/>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第四章  应用赋能</w:t>
      </w:r>
    </w:p>
    <w:p>
      <w:pPr>
        <w:widowControl w:val="0"/>
        <w:wordWrap/>
        <w:adjustRightInd/>
        <w:snapToGrid/>
        <w:spacing w:beforeAutospacing="0" w:afterAutospacing="0" w:line="578" w:lineRule="exact"/>
        <w:ind w:left="0" w:leftChars="0" w:right="0" w:firstLine="640" w:firstLineChars="200"/>
        <w:jc w:val="both"/>
        <w:rPr>
          <w:rFonts w:hint="eastAsia" w:ascii="仿宋_GB2312" w:hAnsi="仿宋_GB2312" w:eastAsia="仿宋_GB2312" w:cs="仿宋_GB2312"/>
          <w:b w:val="0"/>
          <w:bCs w:val="0"/>
          <w:i w:val="0"/>
          <w:iCs w:val="0"/>
          <w:color w:val="000000"/>
          <w:spacing w:val="0"/>
          <w:kern w:val="2"/>
          <w:sz w:val="32"/>
          <w:szCs w:val="32"/>
          <w:highlight w:val="none"/>
          <w:shd w:val="clear" w:color="auto" w:fill="auto"/>
          <w:lang w:val="en-US" w:eastAsia="zh-CN" w:bidi="ar-SA"/>
        </w:rPr>
      </w:pPr>
      <w:r>
        <w:rPr>
          <w:rFonts w:hint="eastAsia" w:ascii="黑体" w:hAnsi="黑体" w:eastAsia="黑体" w:cs="黑体"/>
          <w:b w:val="0"/>
          <w:bCs w:val="0"/>
          <w:i w:val="0"/>
          <w:iCs w:val="0"/>
          <w:color w:val="000000"/>
          <w:spacing w:val="0"/>
          <w:kern w:val="2"/>
          <w:sz w:val="32"/>
          <w:szCs w:val="32"/>
          <w:highlight w:val="none"/>
          <w:u w:val="none"/>
          <w:shd w:val="clear" w:color="auto" w:fill="auto"/>
          <w:lang w:val="en-US" w:eastAsia="zh-CN"/>
        </w:rPr>
        <w:t>第二十一条</w:t>
      </w:r>
      <w:r>
        <w:rPr>
          <w:rFonts w:hint="eastAsia" w:ascii="黑体" w:hAnsi="黑体" w:eastAsia="黑体" w:cs="黑体"/>
          <w:b w:val="0"/>
          <w:bCs w:val="0"/>
          <w:color w:val="000000"/>
          <w:spacing w:val="0"/>
          <w:kern w:val="2"/>
          <w:sz w:val="32"/>
          <w:szCs w:val="32"/>
          <w:highlight w:val="none"/>
          <w:u w:val="none"/>
          <w:shd w:val="clear" w:color="auto" w:fill="auto"/>
          <w:lang w:val="en-US" w:eastAsia="zh-CN"/>
        </w:rPr>
        <w:t xml:space="preserve"> </w:t>
      </w:r>
      <w:r>
        <w:rPr>
          <w:rFonts w:hint="eastAsia" w:ascii="仿宋_GB2312" w:hAnsi="仿宋_GB2312" w:eastAsia="仿宋_GB2312" w:cs="仿宋_GB2312"/>
          <w:b w:val="0"/>
          <w:bCs w:val="0"/>
          <w:i w:val="0"/>
          <w:iCs w:val="0"/>
          <w:color w:val="000000"/>
          <w:spacing w:val="0"/>
          <w:kern w:val="2"/>
          <w:sz w:val="32"/>
          <w:szCs w:val="32"/>
          <w:highlight w:val="none"/>
          <w:shd w:val="clear" w:color="auto" w:fill="auto"/>
          <w:lang w:val="en-US" w:eastAsia="zh-CN" w:bidi="ar-SA"/>
        </w:rPr>
        <w:t xml:space="preserve"> 县级以上人民政府及有关部门应当推动数智技术在经济调节、社会治理、公共服务、市场监管、生态环境保护等领域中的创新应用，构建面向政府治理、企业服务、个人服务的数智化应用体系，推动治理流程优化、模式创新，提升数智化治理能力。</w:t>
      </w:r>
    </w:p>
    <w:p>
      <w:pPr>
        <w:widowControl w:val="0"/>
        <w:wordWrap/>
        <w:adjustRightInd/>
        <w:snapToGrid/>
        <w:spacing w:beforeAutospacing="0" w:afterAutospacing="0" w:line="578" w:lineRule="exact"/>
        <w:ind w:left="0" w:leftChars="0" w:right="0" w:firstLine="640" w:firstLineChars="200"/>
        <w:jc w:val="both"/>
        <w:rPr>
          <w:rFonts w:hint="eastAsia" w:ascii="仿宋_GB2312" w:hAnsi="仿宋_GB2312" w:eastAsia="仿宋_GB2312" w:cs="仿宋_GB2312"/>
          <w:b w:val="0"/>
          <w:bCs w:val="0"/>
          <w:i w:val="0"/>
          <w:iCs w:val="0"/>
          <w:color w:val="000000"/>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i w:val="0"/>
          <w:iCs w:val="0"/>
          <w:color w:val="000000"/>
          <w:spacing w:val="0"/>
          <w:kern w:val="2"/>
          <w:sz w:val="32"/>
          <w:szCs w:val="32"/>
          <w:highlight w:val="none"/>
          <w:shd w:val="clear" w:color="auto" w:fill="auto"/>
          <w:lang w:val="en-US" w:eastAsia="zh-CN" w:bidi="ar-SA"/>
        </w:rPr>
        <w:t>省人民政府数据主管部门推进云、网、平台、终端等共性支撑能力集约建设，严控政务信息系统数量，推进政务信息系统整合。</w:t>
      </w:r>
    </w:p>
    <w:p>
      <w:pPr>
        <w:widowControl w:val="0"/>
        <w:shd w:val="clear" w:color="auto" w:fill="auto"/>
        <w:wordWrap/>
        <w:adjustRightInd/>
        <w:snapToGrid/>
        <w:spacing w:beforeAutospacing="0" w:afterAutospacing="0" w:line="578" w:lineRule="exact"/>
        <w:ind w:left="0" w:leftChars="0" w:right="0" w:firstLine="640" w:firstLineChars="200"/>
        <w:rPr>
          <w:rFonts w:hint="eastAsia" w:ascii="黑体" w:hAnsi="黑体" w:eastAsia="黑体" w:cs="黑体"/>
          <w:color w:val="000000"/>
          <w:sz w:val="32"/>
          <w:szCs w:val="32"/>
          <w:highlight w:val="none"/>
          <w:u w:val="none"/>
          <w:lang w:val="en-US" w:eastAsia="zh-CN"/>
        </w:rPr>
      </w:pPr>
      <w:r>
        <w:rPr>
          <w:rFonts w:hint="eastAsia" w:ascii="黑体" w:hAnsi="黑体" w:eastAsia="黑体" w:cs="黑体"/>
          <w:b w:val="0"/>
          <w:bCs w:val="0"/>
          <w:i w:val="0"/>
          <w:iCs w:val="0"/>
          <w:color w:val="000000"/>
          <w:spacing w:val="0"/>
          <w:kern w:val="2"/>
          <w:sz w:val="32"/>
          <w:szCs w:val="32"/>
          <w:highlight w:val="none"/>
          <w:u w:val="none"/>
          <w:shd w:val="clear" w:color="auto" w:fill="auto"/>
          <w:lang w:val="en-US" w:eastAsia="zh-CN"/>
        </w:rPr>
        <w:t>第二十二条</w:t>
      </w: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  </w:t>
      </w:r>
      <w:r>
        <w:rPr>
          <w:rFonts w:hint="eastAsia" w:ascii="仿宋_GB2312" w:hAnsi="仿宋_GB2312" w:eastAsia="仿宋_GB2312" w:cs="仿宋_GB2312"/>
          <w:b w:val="0"/>
          <w:bCs w:val="0"/>
          <w:i w:val="0"/>
          <w:iCs w:val="0"/>
          <w:color w:val="000000"/>
          <w:spacing w:val="0"/>
          <w:kern w:val="2"/>
          <w:sz w:val="32"/>
          <w:szCs w:val="32"/>
          <w:highlight w:val="none"/>
          <w:shd w:val="clear" w:color="auto" w:fill="auto"/>
          <w:lang w:val="en-US" w:eastAsia="zh-CN" w:bidi="ar-SA"/>
        </w:rPr>
        <w:t>省人民政府及有关部门应当加强政务办公一网协同建设，提升跨部门业务协同联动智能化水平。</w:t>
      </w:r>
    </w:p>
    <w:p>
      <w:pPr>
        <w:widowControl w:val="0"/>
        <w:shd w:val="clear" w:color="auto" w:fill="auto"/>
        <w:wordWrap/>
        <w:adjustRightInd/>
        <w:snapToGrid/>
        <w:spacing w:beforeAutospacing="0" w:afterAutospacing="0" w:line="578" w:lineRule="exact"/>
        <w:ind w:left="0" w:leftChars="0" w:right="0" w:firstLine="640" w:firstLineChars="200"/>
        <w:rPr>
          <w:rFonts w:hint="eastAsia" w:ascii="仿宋_GB2312" w:hAnsi="仿宋_GB2312" w:eastAsia="仿宋_GB2312" w:cs="仿宋_GB2312"/>
          <w:b w:val="0"/>
          <w:bCs w:val="0"/>
          <w:i w:val="0"/>
          <w:iCs w:val="0"/>
          <w:color w:val="000000"/>
          <w:spacing w:val="0"/>
          <w:kern w:val="2"/>
          <w:sz w:val="32"/>
          <w:szCs w:val="32"/>
          <w:highlight w:val="none"/>
          <w:shd w:val="clear" w:color="auto" w:fill="auto"/>
          <w:lang w:val="en-US" w:eastAsia="zh-CN" w:bidi="ar-SA"/>
        </w:rPr>
      </w:pPr>
      <w:r>
        <w:rPr>
          <w:rFonts w:hint="eastAsia" w:ascii="黑体" w:hAnsi="黑体" w:eastAsia="黑体" w:cs="黑体"/>
          <w:b w:val="0"/>
          <w:bCs w:val="0"/>
          <w:i w:val="0"/>
          <w:iCs w:val="0"/>
          <w:color w:val="000000"/>
          <w:spacing w:val="0"/>
          <w:kern w:val="2"/>
          <w:sz w:val="32"/>
          <w:szCs w:val="32"/>
          <w:highlight w:val="none"/>
          <w:u w:val="none"/>
          <w:shd w:val="clear" w:color="auto" w:fill="auto"/>
          <w:lang w:val="en-US" w:eastAsia="zh-CN"/>
        </w:rPr>
        <w:t>第二十三条</w:t>
      </w: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  </w:t>
      </w:r>
      <w:r>
        <w:rPr>
          <w:rFonts w:hint="eastAsia" w:ascii="仿宋_GB2312" w:hAnsi="仿宋_GB2312" w:eastAsia="仿宋_GB2312" w:cs="仿宋_GB2312"/>
          <w:b w:val="0"/>
          <w:bCs w:val="0"/>
          <w:i w:val="0"/>
          <w:iCs w:val="0"/>
          <w:color w:val="000000"/>
          <w:spacing w:val="0"/>
          <w:kern w:val="2"/>
          <w:sz w:val="32"/>
          <w:szCs w:val="32"/>
          <w:highlight w:val="none"/>
          <w:shd w:val="clear" w:color="auto" w:fill="auto"/>
          <w:lang w:val="en-US" w:eastAsia="zh-CN" w:bidi="ar-SA"/>
        </w:rPr>
        <w:t>县级以上人民政府及有关部门应当加强政务服务一网通办建设，推动政务服务办件数据共享和流程再造，增强服务的便捷性。</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snapToGrid w:val="0"/>
          <w:color w:val="000000"/>
          <w:spacing w:val="0"/>
          <w:kern w:val="2"/>
          <w:sz w:val="32"/>
          <w:szCs w:val="32"/>
          <w:highlight w:val="none"/>
          <w:shd w:val="clear" w:color="auto" w:fill="auto"/>
          <w:lang w:val="en-US" w:eastAsia="zh-CN" w:bidi="ar-SA"/>
        </w:rPr>
      </w:pPr>
      <w:r>
        <w:rPr>
          <w:rFonts w:hint="eastAsia" w:ascii="黑体" w:hAnsi="黑体" w:eastAsia="黑体" w:cs="黑体"/>
          <w:b w:val="0"/>
          <w:bCs w:val="0"/>
          <w:i w:val="0"/>
          <w:iCs w:val="0"/>
          <w:color w:val="000000"/>
          <w:spacing w:val="0"/>
          <w:kern w:val="2"/>
          <w:sz w:val="32"/>
          <w:szCs w:val="32"/>
          <w:highlight w:val="none"/>
          <w:u w:val="none"/>
          <w:shd w:val="clear" w:color="auto" w:fill="auto"/>
          <w:lang w:val="en-US" w:eastAsia="zh-CN" w:bidi="ar-SA"/>
        </w:rPr>
        <w:t>第二十四条</w:t>
      </w:r>
      <w:r>
        <w:rPr>
          <w:rFonts w:hint="eastAsia" w:ascii="黑体" w:hAnsi="黑体" w:eastAsia="黑体" w:cs="黑体"/>
          <w:b w:val="0"/>
          <w:bCs w:val="0"/>
          <w:i w:val="0"/>
          <w:iCs w:val="0"/>
          <w:color w:val="000000"/>
          <w:spacing w:val="0"/>
          <w:kern w:val="0"/>
          <w:sz w:val="32"/>
          <w:szCs w:val="32"/>
          <w:highlight w:val="none"/>
          <w:u w:val="none"/>
          <w:lang w:val="en-US" w:eastAsia="zh-CN"/>
        </w:rPr>
        <w:t xml:space="preserve">  </w:t>
      </w:r>
      <w:r>
        <w:rPr>
          <w:rFonts w:hint="eastAsia" w:ascii="仿宋_GB2312" w:hAnsi="仿宋_GB2312" w:eastAsia="仿宋_GB2312" w:cs="仿宋_GB2312"/>
          <w:b w:val="0"/>
          <w:bCs w:val="0"/>
          <w:i w:val="0"/>
          <w:iCs w:val="0"/>
          <w:snapToGrid w:val="0"/>
          <w:color w:val="000000"/>
          <w:spacing w:val="0"/>
          <w:kern w:val="2"/>
          <w:sz w:val="32"/>
          <w:szCs w:val="32"/>
          <w:highlight w:val="none"/>
          <w:shd w:val="clear" w:color="auto" w:fill="auto"/>
          <w:lang w:val="en-US" w:eastAsia="zh-CN" w:bidi="ar-SA"/>
        </w:rPr>
        <w:t>支持有条件的地区加强城市运行一网统管建设，提升智能感知、数据处理、分析研判、协同指挥和科学治理水平，推进城市全域数字化转型。</w:t>
      </w:r>
    </w:p>
    <w:p>
      <w:pPr>
        <w:pStyle w:val="5"/>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snapToGrid w:val="0"/>
          <w:color w:val="000000"/>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i w:val="0"/>
          <w:iCs w:val="0"/>
          <w:snapToGrid w:val="0"/>
          <w:color w:val="000000"/>
          <w:spacing w:val="0"/>
          <w:kern w:val="2"/>
          <w:sz w:val="32"/>
          <w:szCs w:val="32"/>
          <w:highlight w:val="none"/>
          <w:shd w:val="clear" w:color="auto" w:fill="auto"/>
          <w:lang w:val="en-US" w:eastAsia="zh-CN" w:bidi="ar-SA"/>
        </w:rPr>
        <w:t>县级以上人民政府及有关部门推动数字乡村建设，提升乡村公共服务、乡村治理等的数字化水平。</w:t>
      </w:r>
    </w:p>
    <w:p>
      <w:pPr>
        <w:pStyle w:val="5"/>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snapToGrid w:val="0"/>
          <w:color w:val="000000"/>
          <w:spacing w:val="0"/>
          <w:kern w:val="2"/>
          <w:sz w:val="32"/>
          <w:szCs w:val="32"/>
          <w:highlight w:val="none"/>
          <w:shd w:val="clear" w:color="auto" w:fill="auto"/>
          <w:lang w:val="en-US" w:eastAsia="zh-CN" w:bidi="ar-SA"/>
        </w:rPr>
      </w:pPr>
      <w:r>
        <w:rPr>
          <w:rFonts w:hint="eastAsia" w:ascii="黑体" w:hAnsi="黑体" w:eastAsia="黑体" w:cs="黑体"/>
          <w:b w:val="0"/>
          <w:bCs w:val="0"/>
          <w:i w:val="0"/>
          <w:iCs w:val="0"/>
          <w:dstrike w:val="0"/>
          <w:color w:val="000000"/>
          <w:spacing w:val="0"/>
          <w:kern w:val="0"/>
          <w:sz w:val="32"/>
          <w:szCs w:val="32"/>
          <w:highlight w:val="none"/>
          <w:u w:val="none"/>
          <w:lang w:val="en-US" w:eastAsia="zh-CN"/>
        </w:rPr>
        <w:t>第</w:t>
      </w:r>
      <w:r>
        <w:rPr>
          <w:rFonts w:hint="eastAsia" w:ascii="黑体" w:hAnsi="黑体" w:eastAsia="黑体" w:cs="黑体"/>
          <w:b w:val="0"/>
          <w:bCs w:val="0"/>
          <w:i w:val="0"/>
          <w:iCs w:val="0"/>
          <w:dstrike w:val="0"/>
          <w:color w:val="000000"/>
          <w:spacing w:val="0"/>
          <w:kern w:val="0"/>
          <w:sz w:val="32"/>
          <w:szCs w:val="32"/>
          <w:highlight w:val="none"/>
          <w:u w:val="none"/>
          <w:shd w:val="clear" w:color="auto" w:fill="auto"/>
          <w:lang w:val="en-US" w:eastAsia="zh-CN"/>
        </w:rPr>
        <w:t>二十五</w:t>
      </w:r>
      <w:r>
        <w:rPr>
          <w:rFonts w:hint="eastAsia" w:ascii="黑体" w:hAnsi="黑体" w:eastAsia="黑体" w:cs="黑体"/>
          <w:b w:val="0"/>
          <w:bCs w:val="0"/>
          <w:i w:val="0"/>
          <w:iCs w:val="0"/>
          <w:dstrike w:val="0"/>
          <w:color w:val="000000"/>
          <w:spacing w:val="0"/>
          <w:kern w:val="0"/>
          <w:sz w:val="32"/>
          <w:szCs w:val="32"/>
          <w:highlight w:val="none"/>
          <w:u w:val="none"/>
          <w:lang w:val="en-US" w:eastAsia="zh-CN"/>
        </w:rPr>
        <w:t xml:space="preserve">条  </w:t>
      </w:r>
      <w:r>
        <w:rPr>
          <w:rFonts w:hint="eastAsia" w:ascii="仿宋_GB2312" w:hAnsi="仿宋_GB2312" w:eastAsia="仿宋_GB2312" w:cs="仿宋_GB2312"/>
          <w:b w:val="0"/>
          <w:bCs w:val="0"/>
          <w:i w:val="0"/>
          <w:iCs w:val="0"/>
          <w:dstrike w:val="0"/>
          <w:color w:val="000000"/>
          <w:spacing w:val="0"/>
          <w:kern w:val="2"/>
          <w:sz w:val="32"/>
          <w:szCs w:val="32"/>
          <w:highlight w:val="none"/>
          <w:u w:val="none"/>
          <w:shd w:val="clear" w:color="auto" w:fill="auto"/>
          <w:lang w:val="en-US" w:eastAsia="zh-CN" w:bidi="ar-SA"/>
        </w:rPr>
        <w:t>县级以上人民政府及有关部门应当推动大数据和文化融合，加强公共数字文化资源建设，丰富优质数字文化产品供给，提升数字</w:t>
      </w:r>
      <w:r>
        <w:rPr>
          <w:rFonts w:hint="eastAsia" w:ascii="仿宋_GB2312" w:hAnsi="仿宋_GB2312" w:eastAsia="仿宋_GB2312" w:cs="仿宋_GB2312"/>
          <w:b w:val="0"/>
          <w:bCs w:val="0"/>
          <w:i w:val="0"/>
          <w:iCs w:val="0"/>
          <w:snapToGrid w:val="0"/>
          <w:color w:val="000000"/>
          <w:spacing w:val="0"/>
          <w:kern w:val="2"/>
          <w:sz w:val="32"/>
          <w:szCs w:val="32"/>
          <w:highlight w:val="none"/>
          <w:shd w:val="clear" w:color="auto" w:fill="auto"/>
          <w:lang w:val="en-US" w:eastAsia="zh-CN" w:bidi="ar-SA"/>
        </w:rPr>
        <w:t>文化服务能力。</w:t>
      </w:r>
    </w:p>
    <w:p>
      <w:pPr>
        <w:pStyle w:val="5"/>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dstrike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i w:val="0"/>
          <w:iCs w:val="0"/>
          <w:snapToGrid w:val="0"/>
          <w:color w:val="000000"/>
          <w:spacing w:val="0"/>
          <w:kern w:val="2"/>
          <w:sz w:val="32"/>
          <w:szCs w:val="32"/>
          <w:highlight w:val="none"/>
          <w:shd w:val="clear" w:color="auto" w:fill="auto"/>
          <w:lang w:val="en-US" w:eastAsia="zh-CN" w:bidi="ar-SA"/>
        </w:rPr>
        <w:t>县级以上人民政府及有关部门应当推动数字生态文明建设，优化完善生态环境监测网络和智能监管体系，提</w:t>
      </w:r>
      <w:r>
        <w:rPr>
          <w:rFonts w:hint="eastAsia" w:ascii="仿宋_GB2312" w:hAnsi="仿宋_GB2312" w:eastAsia="仿宋_GB2312" w:cs="仿宋_GB2312"/>
          <w:b w:val="0"/>
          <w:bCs w:val="0"/>
          <w:i w:val="0"/>
          <w:iCs w:val="0"/>
          <w:dstrike w:val="0"/>
          <w:color w:val="000000"/>
          <w:spacing w:val="0"/>
          <w:kern w:val="2"/>
          <w:sz w:val="32"/>
          <w:szCs w:val="32"/>
          <w:highlight w:val="none"/>
          <w:u w:val="none"/>
          <w:shd w:val="clear" w:color="auto" w:fill="auto"/>
          <w:lang w:val="en-US" w:eastAsia="zh-CN" w:bidi="ar-SA"/>
        </w:rPr>
        <w:t>升生态环境智慧治理能力。</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default"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pPr>
      <w:r>
        <w:rPr>
          <w:rFonts w:hint="default" w:ascii="黑体" w:hAnsi="黑体" w:eastAsia="黑体" w:cs="黑体"/>
          <w:b w:val="0"/>
          <w:bCs w:val="0"/>
          <w:i w:val="0"/>
          <w:iCs w:val="0"/>
          <w:color w:val="000000"/>
          <w:spacing w:val="0"/>
          <w:kern w:val="0"/>
          <w:sz w:val="32"/>
          <w:szCs w:val="32"/>
          <w:highlight w:val="none"/>
          <w:u w:val="none"/>
          <w:shd w:val="clear" w:color="auto" w:fill="auto"/>
          <w:lang w:val="en-US" w:eastAsia="zh-CN"/>
        </w:rPr>
        <w:t>第</w:t>
      </w:r>
      <w:r>
        <w:rPr>
          <w:rFonts w:hint="eastAsia" w:ascii="黑体" w:hAnsi="黑体" w:eastAsia="黑体" w:cs="黑体"/>
          <w:b w:val="0"/>
          <w:bCs w:val="0"/>
          <w:i w:val="0"/>
          <w:iCs w:val="0"/>
          <w:color w:val="000000"/>
          <w:spacing w:val="0"/>
          <w:kern w:val="2"/>
          <w:sz w:val="32"/>
          <w:szCs w:val="32"/>
          <w:highlight w:val="none"/>
          <w:u w:val="none"/>
          <w:shd w:val="clear" w:color="auto" w:fill="auto"/>
          <w:lang w:val="en-US" w:eastAsia="zh-CN" w:bidi="ar-SA"/>
        </w:rPr>
        <w:t>二十六</w:t>
      </w:r>
      <w:r>
        <w:rPr>
          <w:rFonts w:hint="default" w:ascii="黑体" w:hAnsi="黑体" w:eastAsia="黑体" w:cs="黑体"/>
          <w:b w:val="0"/>
          <w:bCs w:val="0"/>
          <w:i w:val="0"/>
          <w:iCs w:val="0"/>
          <w:color w:val="000000"/>
          <w:spacing w:val="0"/>
          <w:kern w:val="0"/>
          <w:sz w:val="32"/>
          <w:szCs w:val="32"/>
          <w:highlight w:val="none"/>
          <w:u w:val="none"/>
          <w:shd w:val="clear" w:color="auto" w:fill="auto"/>
          <w:lang w:val="en-US" w:eastAsia="zh-CN"/>
        </w:rPr>
        <w:t>条</w:t>
      </w:r>
      <w:r>
        <w:rPr>
          <w:rStyle w:val="18"/>
          <w:rFonts w:hint="eastAsia" w:ascii="黑体" w:hAnsi="黑体" w:eastAsia="黑体" w:cs="黑体"/>
          <w:b w:val="0"/>
          <w:bCs w:val="0"/>
          <w:color w:val="000000"/>
          <w:spacing w:val="0"/>
          <w:sz w:val="32"/>
          <w:szCs w:val="32"/>
          <w:highlight w:val="none"/>
          <w:shd w:val="clear" w:color="auto" w:fill="auto"/>
          <w:lang w:val="en-US" w:eastAsia="zh-CN"/>
        </w:rPr>
        <w:t xml:space="preserve">  </w:t>
      </w:r>
      <w:r>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t>县级以上人民政府应当加快推进智慧教育、智慧医疗、智慧交通、智慧养老、智慧文旅等建设，促进数字公共服务普惠化，普及数字生活智能化。</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rPr>
      </w:pPr>
      <w:r>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t>鼓励和支持市场主体在生活服务领域创新数智化服务应用，提供个性化、特色化的产品和服务。</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pPr>
      <w:r>
        <w:rPr>
          <w:rFonts w:hint="default" w:ascii="黑体" w:hAnsi="黑体" w:eastAsia="黑体" w:cs="黑体"/>
          <w:b w:val="0"/>
          <w:bCs w:val="0"/>
          <w:i w:val="0"/>
          <w:iCs w:val="0"/>
          <w:color w:val="000000"/>
          <w:spacing w:val="0"/>
          <w:kern w:val="0"/>
          <w:sz w:val="32"/>
          <w:szCs w:val="32"/>
          <w:highlight w:val="none"/>
          <w:u w:val="none"/>
          <w:shd w:val="clear" w:color="auto" w:fill="auto"/>
          <w:lang w:val="en-US" w:eastAsia="zh-CN"/>
        </w:rPr>
        <w:t>第</w:t>
      </w:r>
      <w:r>
        <w:rPr>
          <w:rFonts w:hint="eastAsia" w:ascii="黑体" w:hAnsi="黑体" w:eastAsia="黑体" w:cs="黑体"/>
          <w:b w:val="0"/>
          <w:bCs w:val="0"/>
          <w:i w:val="0"/>
          <w:iCs w:val="0"/>
          <w:color w:val="000000"/>
          <w:spacing w:val="0"/>
          <w:kern w:val="0"/>
          <w:sz w:val="32"/>
          <w:szCs w:val="32"/>
          <w:highlight w:val="none"/>
          <w:u w:val="none"/>
          <w:lang w:val="en-US" w:eastAsia="zh-CN"/>
        </w:rPr>
        <w:t>二十七</w:t>
      </w:r>
      <w:r>
        <w:rPr>
          <w:rFonts w:hint="default" w:ascii="黑体" w:hAnsi="黑体" w:eastAsia="黑体" w:cs="黑体"/>
          <w:b w:val="0"/>
          <w:bCs w:val="0"/>
          <w:i w:val="0"/>
          <w:iCs w:val="0"/>
          <w:color w:val="000000"/>
          <w:spacing w:val="0"/>
          <w:kern w:val="0"/>
          <w:sz w:val="32"/>
          <w:szCs w:val="32"/>
          <w:highlight w:val="none"/>
          <w:u w:val="none"/>
          <w:shd w:val="clear" w:color="auto" w:fill="auto"/>
          <w:lang w:val="en-US" w:eastAsia="zh-CN"/>
        </w:rPr>
        <w:t>条</w:t>
      </w: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 xml:space="preserve">  </w:t>
      </w:r>
      <w:r>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t>县级以上人民政府应当促进实体经济和数字经济深度融合，建立数据主管部门统筹、行业主管部门主推的数字化转型推进机制，创新多元投入机制，促进传统产业数字化智能化转型。</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t>县级以上人民政府数据主管部门应当培育数字化转型服务商，引导企业开放数据，推动构建企业数字化转型服务体系。</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bidi="ar-SA"/>
        </w:rPr>
        <w:t>县级以上人民政府行业主管部门应当建立完善政策措施，鼓励和引导企业在研发设计、生产加工、经营管理、销售服务等开展数字化智能化转型，发展协同制造、个性化定制等新模式，推进产业链数字化协同改造。</w:t>
      </w:r>
    </w:p>
    <w:p>
      <w:pPr>
        <w:pStyle w:val="5"/>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lang w:val="en-US" w:eastAsia="zh-CN"/>
        </w:rPr>
        <w:t xml:space="preserve">第二十八条  </w:t>
      </w: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县级以上人民政府数据主管部门建立健全大数据应用场景开放机制，征集和发布应用场景需求，促进应用场景供需对接。</w:t>
      </w:r>
    </w:p>
    <w:p>
      <w:pPr>
        <w:pStyle w:val="5"/>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县级以上人民政府行业主管部门应当按照大数据应用场景开放机制要求，采取措施推动开放本行业应用场景，促进场景培育、实施和示范性场景推广。</w:t>
      </w:r>
    </w:p>
    <w:p>
      <w:pPr>
        <w:pStyle w:val="5"/>
        <w:widowControl w:val="0"/>
        <w:wordWrap/>
        <w:spacing w:beforeAutospacing="0" w:afterAutospacing="0" w:line="578" w:lineRule="exact"/>
        <w:ind w:left="0" w:leftChars="0" w:right="0" w:firstLine="640" w:firstLineChars="200"/>
        <w:rPr>
          <w:rFonts w:hint="default"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default"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鼓励</w:t>
      </w: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和支持</w:t>
      </w:r>
      <w:r>
        <w:rPr>
          <w:rFonts w:hint="default"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市场主体参与应用场景</w:t>
      </w: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开发</w:t>
      </w:r>
      <w:r>
        <w:rPr>
          <w:rFonts w:hint="default"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、建设和</w:t>
      </w:r>
      <w:r>
        <w:rPr>
          <w:rFonts w:hint="default"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运营。</w:t>
      </w:r>
    </w:p>
    <w:p>
      <w:pPr>
        <w:pStyle w:val="2"/>
        <w:widowControl w:val="0"/>
        <w:wordWrap/>
        <w:adjustRightInd/>
        <w:snapToGrid/>
        <w:spacing w:before="290" w:beforeLines="100" w:beforeAutospacing="0" w:after="290" w:afterLines="100" w:afterAutospacing="0" w:line="578" w:lineRule="exact"/>
        <w:ind w:left="0" w:leftChars="0" w:right="0" w:firstLine="0" w:firstLineChars="0"/>
        <w:jc w:val="center"/>
        <w:textAlignment w:val="auto"/>
        <w:outlineLvl w:val="0"/>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第五章  产业发展</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第二十九条</w:t>
      </w:r>
      <w:r>
        <w:rPr>
          <w:rFonts w:hint="eastAsia" w:cs="宋体"/>
          <w:b w:val="0"/>
          <w:bCs w:val="0"/>
          <w:color w:val="000000"/>
          <w:spacing w:val="0"/>
          <w:kern w:val="2"/>
          <w:sz w:val="32"/>
          <w:szCs w:val="32"/>
          <w:highlight w:val="none"/>
          <w:shd w:val="clear" w:color="auto" w:fill="auto"/>
          <w:lang w:val="en-US" w:eastAsia="zh-CN"/>
        </w:rPr>
        <w:t xml:space="preserve">  </w:t>
      </w: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省人民政府应当统筹布局、系统推进算力产业、数据产业、人工智能产业、电子信息产业等数字产业发展，强化数字产业园区和创新基地建设，培育数字产业集群，提升数字产业整体竞争力。</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snapToGrid w:val="0"/>
          <w:color w:val="000000"/>
          <w:spacing w:val="0"/>
          <w:kern w:val="2"/>
          <w:sz w:val="32"/>
          <w:szCs w:val="32"/>
          <w:highlight w:val="none"/>
          <w:u w:val="none"/>
          <w:shd w:val="clear" w:color="auto" w:fill="auto"/>
          <w:lang w:val="en-US" w:eastAsia="zh-CN" w:bidi="ar-SA"/>
        </w:rPr>
        <w:t>第</w:t>
      </w:r>
      <w:r>
        <w:rPr>
          <w:rFonts w:hint="eastAsia" w:ascii="黑体" w:hAnsi="黑体" w:eastAsia="黑体" w:cs="黑体"/>
          <w:b w:val="0"/>
          <w:bCs w:val="0"/>
          <w:i w:val="0"/>
          <w:iCs w:val="0"/>
          <w:dstrike w:val="0"/>
          <w:color w:val="000000"/>
          <w:spacing w:val="0"/>
          <w:kern w:val="0"/>
          <w:sz w:val="32"/>
          <w:szCs w:val="32"/>
          <w:highlight w:val="none"/>
          <w:u w:val="none"/>
          <w:shd w:val="clear" w:color="auto" w:fill="auto"/>
          <w:lang w:val="en-US" w:eastAsia="zh-CN"/>
        </w:rPr>
        <w:t>三</w:t>
      </w:r>
      <w:r>
        <w:rPr>
          <w:rFonts w:hint="eastAsia" w:ascii="黑体" w:hAnsi="黑体" w:eastAsia="黑体" w:cs="黑体"/>
          <w:b w:val="0"/>
          <w:bCs w:val="0"/>
          <w:snapToGrid w:val="0"/>
          <w:color w:val="000000"/>
          <w:spacing w:val="0"/>
          <w:kern w:val="2"/>
          <w:sz w:val="32"/>
          <w:szCs w:val="32"/>
          <w:highlight w:val="none"/>
          <w:u w:val="none"/>
          <w:shd w:val="clear" w:color="auto" w:fill="auto"/>
          <w:lang w:val="en-US" w:eastAsia="zh-CN" w:bidi="ar-SA"/>
        </w:rPr>
        <w:t xml:space="preserve">十条  </w:t>
      </w: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引导和支持以智算为重点的算力产业创新发展，发挥智算中心建设牵引作用，促进算力基础软硬件、算网建设与平台、算网服务与应用等上下游产业协同发展，培育算力产业生态。</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鼓励和支持数据中心运营主体在本省设立制造基地、区域总部和运营中心。</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color w:val="000000"/>
          <w:spacing w:val="0"/>
          <w:kern w:val="2"/>
          <w:sz w:val="32"/>
          <w:szCs w:val="32"/>
          <w:highlight w:val="none"/>
          <w:u w:val="none"/>
          <w:shd w:val="clear" w:color="auto" w:fill="auto"/>
          <w:lang w:val="en-US" w:eastAsia="zh-CN" w:bidi="ar-SA"/>
        </w:rPr>
        <w:t>第</w:t>
      </w:r>
      <w:r>
        <w:rPr>
          <w:rFonts w:hint="eastAsia" w:ascii="黑体" w:hAnsi="黑体" w:eastAsia="黑体" w:cs="黑体"/>
          <w:b w:val="0"/>
          <w:bCs w:val="0"/>
          <w:i w:val="0"/>
          <w:iCs w:val="0"/>
          <w:dstrike w:val="0"/>
          <w:color w:val="000000"/>
          <w:spacing w:val="0"/>
          <w:kern w:val="0"/>
          <w:sz w:val="32"/>
          <w:szCs w:val="32"/>
          <w:highlight w:val="none"/>
          <w:u w:val="none"/>
          <w:shd w:val="clear" w:color="auto" w:fill="auto"/>
          <w:lang w:val="en-US" w:eastAsia="zh-CN"/>
        </w:rPr>
        <w:t>三</w:t>
      </w:r>
      <w:r>
        <w:rPr>
          <w:rFonts w:hint="eastAsia" w:ascii="黑体" w:hAnsi="黑体" w:eastAsia="黑体" w:cs="黑体"/>
          <w:b w:val="0"/>
          <w:bCs w:val="0"/>
          <w:snapToGrid w:val="0"/>
          <w:color w:val="000000"/>
          <w:spacing w:val="0"/>
          <w:kern w:val="2"/>
          <w:sz w:val="32"/>
          <w:szCs w:val="32"/>
          <w:highlight w:val="none"/>
          <w:u w:val="none"/>
          <w:shd w:val="clear" w:color="auto" w:fill="auto"/>
          <w:lang w:val="en-US" w:eastAsia="zh-CN" w:bidi="ar-SA"/>
        </w:rPr>
        <w:t>十一</w:t>
      </w:r>
      <w:r>
        <w:rPr>
          <w:rFonts w:hint="eastAsia" w:ascii="黑体" w:hAnsi="黑体" w:eastAsia="黑体" w:cs="黑体"/>
          <w:b w:val="0"/>
          <w:bCs w:val="0"/>
          <w:color w:val="000000"/>
          <w:spacing w:val="0"/>
          <w:kern w:val="2"/>
          <w:sz w:val="32"/>
          <w:szCs w:val="32"/>
          <w:highlight w:val="none"/>
          <w:u w:val="none"/>
          <w:shd w:val="clear" w:color="auto" w:fill="auto"/>
          <w:lang w:val="en-US" w:eastAsia="zh-CN" w:bidi="ar-SA"/>
        </w:rPr>
        <w:t xml:space="preserve">条  </w:t>
      </w: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引导和支持以高质量数据集为重点的数据产业创新发展，建设数据标注产业基地，壮大</w:t>
      </w:r>
      <w:r>
        <w:rPr>
          <w:rFonts w:hint="default"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数据标注产业</w:t>
      </w: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，培育数据资源、数据技术、数据服务、数据应用、数据安全、数据基础设施企业和第三方专业服务机构，丰富数据产品和服务。</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default"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i w:val="0"/>
          <w:iCs w:val="0"/>
          <w:snapToGrid w:val="0"/>
          <w:color w:val="000000"/>
          <w:spacing w:val="0"/>
          <w:kern w:val="2"/>
          <w:sz w:val="32"/>
          <w:szCs w:val="32"/>
          <w:highlight w:val="none"/>
          <w:u w:val="none"/>
          <w:shd w:val="clear" w:color="auto" w:fill="auto"/>
          <w:lang w:val="en-US" w:eastAsia="zh-CN" w:bidi="ar-SA"/>
        </w:rPr>
        <w:t>鼓励和支持市场主体依法开展数据采集、存储、治理、分析、流通、应用等活动，拓展数据服务新模式、新业态。</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default"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Fonts w:hint="default" w:ascii="黑体" w:hAnsi="黑体" w:eastAsia="黑体" w:cs="黑体"/>
          <w:b w:val="0"/>
          <w:bCs w:val="0"/>
          <w:i w:val="0"/>
          <w:iCs w:val="0"/>
          <w:color w:val="000000"/>
          <w:spacing w:val="0"/>
          <w:kern w:val="0"/>
          <w:sz w:val="32"/>
          <w:szCs w:val="32"/>
          <w:highlight w:val="none"/>
          <w:u w:val="none"/>
          <w:shd w:val="clear" w:color="auto" w:fill="auto"/>
          <w:lang w:val="en-US" w:eastAsia="zh-CN"/>
        </w:rPr>
        <w:t>第</w:t>
      </w:r>
      <w:r>
        <w:rPr>
          <w:rFonts w:hint="eastAsia" w:ascii="黑体" w:hAnsi="黑体" w:eastAsia="黑体" w:cs="黑体"/>
          <w:b w:val="0"/>
          <w:bCs w:val="0"/>
          <w:i w:val="0"/>
          <w:iCs w:val="0"/>
          <w:dstrike w:val="0"/>
          <w:color w:val="000000"/>
          <w:spacing w:val="0"/>
          <w:kern w:val="0"/>
          <w:sz w:val="32"/>
          <w:szCs w:val="32"/>
          <w:highlight w:val="none"/>
          <w:u w:val="none"/>
          <w:shd w:val="clear" w:color="auto" w:fill="auto"/>
          <w:lang w:val="en-US" w:eastAsia="zh-CN"/>
        </w:rPr>
        <w:t>三</w:t>
      </w:r>
      <w:r>
        <w:rPr>
          <w:rFonts w:hint="eastAsia" w:ascii="黑体" w:hAnsi="黑体" w:eastAsia="黑体" w:cs="黑体"/>
          <w:b w:val="0"/>
          <w:bCs w:val="0"/>
          <w:snapToGrid w:val="0"/>
          <w:color w:val="000000"/>
          <w:spacing w:val="0"/>
          <w:kern w:val="2"/>
          <w:sz w:val="32"/>
          <w:szCs w:val="32"/>
          <w:highlight w:val="none"/>
          <w:u w:val="none"/>
          <w:shd w:val="clear" w:color="auto" w:fill="auto"/>
          <w:lang w:val="en-US" w:eastAsia="zh-CN" w:bidi="ar-SA"/>
        </w:rPr>
        <w:t>十二</w:t>
      </w:r>
      <w:r>
        <w:rPr>
          <w:rFonts w:hint="default" w:ascii="黑体" w:hAnsi="黑体" w:eastAsia="黑体" w:cs="黑体"/>
          <w:b w:val="0"/>
          <w:bCs w:val="0"/>
          <w:i w:val="0"/>
          <w:iCs w:val="0"/>
          <w:color w:val="000000"/>
          <w:spacing w:val="0"/>
          <w:kern w:val="0"/>
          <w:sz w:val="32"/>
          <w:szCs w:val="32"/>
          <w:highlight w:val="none"/>
          <w:u w:val="none"/>
          <w:shd w:val="clear" w:color="auto" w:fill="auto"/>
          <w:lang w:val="en-US" w:eastAsia="zh-CN"/>
        </w:rPr>
        <w:t>条</w:t>
      </w: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 xml:space="preserve">  </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引导和支持以行业大模型为重点的人工智能产业创新发展，引进人工智能大模型开发和应用服务商，培育人工智能行业大模型</w:t>
      </w:r>
      <w:r>
        <w:rPr>
          <w:rFonts w:hint="default"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产品</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，推进人工智能在</w:t>
      </w:r>
      <w:r>
        <w:rPr>
          <w:rFonts w:hint="default"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科</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学</w:t>
      </w:r>
      <w:r>
        <w:rPr>
          <w:rFonts w:hint="default"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技术、产业发展、消费提质、民生福祉</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w:t>
      </w:r>
      <w:r>
        <w:rPr>
          <w:rFonts w:hint="default"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治理能力</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等领域的应用。</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鼓励和支持人工智能大模型开发和应用服务商在本省落地发展，推动人工智能大模型研发与应用，创新人工智能产品与服务。</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Fonts w:hint="default" w:ascii="黑体" w:hAnsi="黑体" w:eastAsia="黑体" w:cs="黑体"/>
          <w:b w:val="0"/>
          <w:bCs w:val="0"/>
          <w:i w:val="0"/>
          <w:iCs w:val="0"/>
          <w:color w:val="000000"/>
          <w:spacing w:val="0"/>
          <w:kern w:val="0"/>
          <w:sz w:val="32"/>
          <w:szCs w:val="32"/>
          <w:highlight w:val="none"/>
          <w:u w:val="none"/>
          <w:shd w:val="clear" w:color="auto" w:fill="auto"/>
          <w:lang w:val="en-US" w:eastAsia="zh-CN"/>
        </w:rPr>
        <w:t>第</w:t>
      </w:r>
      <w:r>
        <w:rPr>
          <w:rFonts w:hint="eastAsia" w:ascii="黑体" w:hAnsi="黑体" w:eastAsia="黑体" w:cs="黑体"/>
          <w:b w:val="0"/>
          <w:bCs w:val="0"/>
          <w:i w:val="0"/>
          <w:iCs w:val="0"/>
          <w:dstrike w:val="0"/>
          <w:color w:val="000000"/>
          <w:spacing w:val="0"/>
          <w:kern w:val="0"/>
          <w:sz w:val="32"/>
          <w:szCs w:val="32"/>
          <w:highlight w:val="none"/>
          <w:u w:val="none"/>
          <w:shd w:val="clear" w:color="auto" w:fill="auto"/>
          <w:lang w:val="en-US" w:eastAsia="zh-CN"/>
        </w:rPr>
        <w:t>三</w:t>
      </w:r>
      <w:r>
        <w:rPr>
          <w:rFonts w:hint="eastAsia" w:ascii="黑体" w:hAnsi="黑体" w:eastAsia="黑体" w:cs="黑体"/>
          <w:b w:val="0"/>
          <w:bCs w:val="0"/>
          <w:snapToGrid w:val="0"/>
          <w:color w:val="000000"/>
          <w:spacing w:val="0"/>
          <w:kern w:val="2"/>
          <w:sz w:val="32"/>
          <w:szCs w:val="32"/>
          <w:highlight w:val="none"/>
          <w:u w:val="none"/>
          <w:shd w:val="clear" w:color="auto" w:fill="auto"/>
          <w:lang w:val="en-US" w:eastAsia="zh-CN" w:bidi="ar-SA"/>
        </w:rPr>
        <w:t>十三</w:t>
      </w:r>
      <w:r>
        <w:rPr>
          <w:rFonts w:hint="default" w:ascii="黑体" w:hAnsi="黑体" w:eastAsia="黑体" w:cs="黑体"/>
          <w:b w:val="0"/>
          <w:bCs w:val="0"/>
          <w:i w:val="0"/>
          <w:iCs w:val="0"/>
          <w:color w:val="000000"/>
          <w:spacing w:val="0"/>
          <w:kern w:val="0"/>
          <w:sz w:val="32"/>
          <w:szCs w:val="32"/>
          <w:highlight w:val="none"/>
          <w:u w:val="none"/>
          <w:shd w:val="clear" w:color="auto" w:fill="auto"/>
          <w:lang w:val="en-US" w:eastAsia="zh-CN"/>
        </w:rPr>
        <w:t>条</w:t>
      </w: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 xml:space="preserve">  </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引导和支持以数智化为特色的电子信息产业创新发展，培育壮大电子元器件、智能终端制造、软件和信息技术服务业等产业，加强产业链上下游对接配套，促进产业集聚发展。</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default"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鼓励和支持企业加大电子信息产业技术研发和投入，加强产品推广，推动服务升级。</w:t>
      </w:r>
    </w:p>
    <w:p>
      <w:pPr>
        <w:widowControl w:val="0"/>
        <w:wordWrap/>
        <w:spacing w:beforeAutospacing="0" w:afterAutospacing="0" w:line="578" w:lineRule="exact"/>
        <w:ind w:left="0" w:leftChars="0" w:right="0" w:firstLine="640" w:firstLineChars="200"/>
        <w:rPr>
          <w:rFonts w:hint="eastAsia" w:ascii="仿宋_GB2312" w:hAnsi="仿宋_GB2312" w:eastAsia="仿宋_GB2312" w:cs="仿宋_GB2312"/>
          <w:b w:val="0"/>
          <w:bCs w:val="0"/>
          <w:strike w:val="0"/>
          <w:dstrike w:val="0"/>
          <w:snapToGrid w:val="0"/>
          <w:color w:val="000000"/>
          <w:spacing w:val="0"/>
          <w:kern w:val="2"/>
          <w:sz w:val="32"/>
          <w:szCs w:val="32"/>
          <w:highlight w:val="none"/>
          <w:u w:val="none"/>
          <w:shd w:val="clear" w:color="auto" w:fill="auto"/>
          <w:lang w:val="en-US" w:eastAsia="zh-CN" w:bidi="ar-SA"/>
        </w:rPr>
      </w:pPr>
      <w:r>
        <w:rPr>
          <w:rFonts w:hint="default" w:ascii="黑体" w:hAnsi="黑体" w:eastAsia="黑体" w:cs="黑体"/>
          <w:b w:val="0"/>
          <w:bCs w:val="0"/>
          <w:i w:val="0"/>
          <w:iCs w:val="0"/>
          <w:color w:val="000000"/>
          <w:spacing w:val="0"/>
          <w:kern w:val="0"/>
          <w:sz w:val="32"/>
          <w:szCs w:val="32"/>
          <w:highlight w:val="none"/>
          <w:u w:val="none"/>
          <w:shd w:val="clear" w:color="auto" w:fill="auto"/>
          <w:lang w:val="en-US" w:eastAsia="zh-CN"/>
        </w:rPr>
        <w:t>第</w:t>
      </w: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三</w:t>
      </w:r>
      <w:r>
        <w:rPr>
          <w:rFonts w:hint="eastAsia" w:ascii="黑体" w:hAnsi="黑体" w:eastAsia="黑体" w:cs="黑体"/>
          <w:b w:val="0"/>
          <w:bCs w:val="0"/>
          <w:i w:val="0"/>
          <w:iCs w:val="0"/>
          <w:color w:val="000000"/>
          <w:spacing w:val="0"/>
          <w:kern w:val="0"/>
          <w:sz w:val="32"/>
          <w:szCs w:val="32"/>
          <w:highlight w:val="none"/>
          <w:u w:val="none"/>
          <w:lang w:val="en-US" w:eastAsia="zh-CN"/>
        </w:rPr>
        <w:t>十四</w:t>
      </w:r>
      <w:r>
        <w:rPr>
          <w:rFonts w:hint="default" w:ascii="黑体" w:hAnsi="黑体" w:eastAsia="黑体" w:cs="黑体"/>
          <w:b w:val="0"/>
          <w:bCs w:val="0"/>
          <w:i w:val="0"/>
          <w:iCs w:val="0"/>
          <w:color w:val="000000"/>
          <w:spacing w:val="0"/>
          <w:kern w:val="0"/>
          <w:sz w:val="32"/>
          <w:szCs w:val="32"/>
          <w:highlight w:val="none"/>
          <w:u w:val="none"/>
          <w:shd w:val="clear" w:color="auto" w:fill="auto"/>
          <w:lang w:val="en-US" w:eastAsia="zh-CN"/>
        </w:rPr>
        <w:t>条</w:t>
      </w:r>
      <w:r>
        <w:rPr>
          <w:rFonts w:hint="eastAsia" w:ascii="黑体" w:hAnsi="黑体" w:eastAsia="黑体" w:cs="黑体"/>
          <w:b w:val="0"/>
          <w:bCs w:val="0"/>
          <w:i w:val="0"/>
          <w:iCs w:val="0"/>
          <w:color w:val="000000"/>
          <w:spacing w:val="0"/>
          <w:kern w:val="0"/>
          <w:sz w:val="32"/>
          <w:szCs w:val="32"/>
          <w:highlight w:val="none"/>
          <w:u w:val="none"/>
          <w:shd w:val="clear" w:color="auto" w:fill="auto"/>
          <w:lang w:val="en-US" w:eastAsia="zh-CN"/>
        </w:rPr>
        <w:t xml:space="preserve">  </w:t>
      </w:r>
      <w:r>
        <w:rPr>
          <w:rFonts w:hint="eastAsia" w:ascii="仿宋_GB2312" w:hAnsi="仿宋_GB2312" w:eastAsia="仿宋_GB2312" w:cs="仿宋_GB2312"/>
          <w:b w:val="0"/>
          <w:bCs w:val="0"/>
          <w:strike w:val="0"/>
          <w:dstrike w:val="0"/>
          <w:snapToGrid w:val="0"/>
          <w:color w:val="000000"/>
          <w:spacing w:val="0"/>
          <w:kern w:val="2"/>
          <w:sz w:val="32"/>
          <w:szCs w:val="32"/>
          <w:highlight w:val="none"/>
          <w:u w:val="none"/>
          <w:shd w:val="clear" w:color="auto" w:fill="auto"/>
          <w:lang w:val="en-US" w:eastAsia="zh-CN" w:bidi="ar-SA"/>
        </w:rPr>
        <w:t>县级以上人民政府及其有关部门应当采取措施，引导和支持数字产业龙头企业、高新技术企业，以及科技型中小企业和专精特新中小企业发展，培育多层次、递进式的数字产业企业梯队，形成以行业龙头为引领、大中小微企业协同发展格局。</w:t>
      </w:r>
    </w:p>
    <w:p>
      <w:pPr>
        <w:pStyle w:val="2"/>
        <w:widowControl w:val="0"/>
        <w:wordWrap/>
        <w:adjustRightInd/>
        <w:snapToGrid/>
        <w:spacing w:before="290" w:beforeLines="100" w:beforeAutospacing="0" w:after="290" w:afterLines="100" w:afterAutospacing="0" w:line="578" w:lineRule="exact"/>
        <w:ind w:left="0" w:leftChars="0" w:right="0" w:firstLine="0" w:firstLineChars="0"/>
        <w:jc w:val="center"/>
        <w:textAlignment w:val="auto"/>
        <w:outlineLvl w:val="0"/>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第六章  促进措施</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pPr>
      <w:r>
        <w:rPr>
          <w:rFonts w:hint="eastAsia" w:ascii="黑体" w:hAnsi="黑体" w:eastAsia="黑体" w:cs="黑体"/>
          <w:b w:val="0"/>
          <w:bCs w:val="0"/>
          <w:i w:val="0"/>
          <w:iCs w:val="0"/>
          <w:color w:val="000000"/>
          <w:spacing w:val="0"/>
          <w:kern w:val="0"/>
          <w:sz w:val="32"/>
          <w:szCs w:val="32"/>
          <w:highlight w:val="none"/>
          <w:u w:val="none"/>
          <w:lang w:val="en-US" w:eastAsia="zh-CN"/>
        </w:rPr>
        <w:t xml:space="preserve">第三十五条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省、</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市州</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人民政府设立</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大数据发展专项资金</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，县级人民政府根据需要设立</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大数据发展专项资金，</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用于促进大数据发展应用。</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统筹用好产业基金</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引导社会资本投资大数据发展应用。</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Style w:val="19"/>
          <w:rFonts w:hint="eastAsia" w:ascii="仿宋_GB2312" w:hAnsi="仿宋_GB2312" w:eastAsia="仿宋_GB2312" w:cs="仿宋_GB2312"/>
          <w:b w:val="0"/>
          <w:bCs w:val="0"/>
          <w:color w:val="000000"/>
          <w:spacing w:val="0"/>
          <w:sz w:val="32"/>
          <w:szCs w:val="32"/>
          <w:highlight w:val="none"/>
          <w:lang w:val="en-US" w:eastAsia="zh-CN"/>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鼓励金融机构创新金融</w:t>
      </w:r>
      <w:r>
        <w:rPr>
          <w:rStyle w:val="19"/>
          <w:rFonts w:hint="eastAsia" w:ascii="仿宋_GB2312" w:hAnsi="仿宋_GB2312" w:eastAsia="仿宋_GB2312" w:cs="仿宋_GB2312"/>
          <w:b w:val="0"/>
          <w:bCs w:val="0"/>
          <w:color w:val="000000"/>
          <w:spacing w:val="0"/>
          <w:sz w:val="32"/>
          <w:szCs w:val="32"/>
          <w:highlight w:val="none"/>
          <w:lang w:val="en-US" w:eastAsia="zh-CN"/>
        </w:rPr>
        <w:t>产品，完善金融服务，支持大数据发展应用；鼓励社会资金采取风险投资、创业投资、股权投资等方式，参与大数据发展应用；鼓励、支持符合条件的大数据企业依法进入资本市场融资。</w:t>
      </w:r>
    </w:p>
    <w:p>
      <w:pPr>
        <w:widowControl w:val="0"/>
        <w:wordWrap/>
        <w:adjustRightInd/>
        <w:snapToGrid/>
        <w:spacing w:beforeAutospacing="0" w:afterAutospacing="0" w:line="578" w:lineRule="exact"/>
        <w:ind w:left="0" w:leftChars="0" w:right="0" w:firstLine="640" w:firstLineChars="200"/>
        <w:jc w:val="both"/>
        <w:outlineLvl w:val="9"/>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lang w:val="en-US" w:eastAsia="zh-CN"/>
        </w:rPr>
        <w:t>第三十六条</w:t>
      </w:r>
      <w:r>
        <w:rPr>
          <w:rFonts w:hint="eastAsia" w:ascii="宋体" w:hAnsi="宋体" w:cs="宋体"/>
          <w:b w:val="0"/>
          <w:bCs w:val="0"/>
          <w:color w:val="000000"/>
          <w:spacing w:val="0"/>
          <w:kern w:val="2"/>
          <w:sz w:val="32"/>
          <w:szCs w:val="32"/>
          <w:highlight w:val="none"/>
          <w:lang w:val="en-US" w:eastAsia="zh-CN"/>
        </w:rPr>
        <w:t xml:space="preserve">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县级以上人民政府应当根据</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国土空间规划和促进大数据发展应用规划</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，保障大数据项目建设用地；对新增大数据项目建设用地，</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依法</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列入土地利用年度计划。</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pacing w:val="0"/>
          <w:sz w:val="32"/>
          <w:szCs w:val="32"/>
          <w:highlight w:val="none"/>
          <w:u w:val="none"/>
          <w:shd w:val="clear" w:color="auto" w:fill="auto"/>
          <w:lang w:val="en-US" w:eastAsia="zh-CN"/>
        </w:rPr>
      </w:pPr>
      <w:r>
        <w:rPr>
          <w:rFonts w:hint="eastAsia" w:ascii="黑体" w:hAnsi="黑体" w:eastAsia="黑体" w:cs="黑体"/>
          <w:b w:val="0"/>
          <w:bCs w:val="0"/>
          <w:i w:val="0"/>
          <w:iCs w:val="0"/>
          <w:color w:val="000000"/>
          <w:spacing w:val="0"/>
          <w:kern w:val="0"/>
          <w:sz w:val="32"/>
          <w:szCs w:val="32"/>
          <w:highlight w:val="none"/>
          <w:u w:val="none"/>
          <w:lang w:val="en-US" w:eastAsia="zh-CN"/>
        </w:rPr>
        <w:t xml:space="preserve">第三十七条  </w:t>
      </w:r>
      <w:r>
        <w:rPr>
          <w:rFonts w:hint="eastAsia" w:ascii="仿宋_GB2312" w:hAnsi="仿宋_GB2312" w:eastAsia="仿宋_GB2312" w:cs="仿宋_GB2312"/>
          <w:b w:val="0"/>
          <w:bCs w:val="0"/>
          <w:color w:val="000000"/>
          <w:spacing w:val="0"/>
          <w:kern w:val="2"/>
          <w:sz w:val="32"/>
          <w:szCs w:val="32"/>
          <w:highlight w:val="none"/>
          <w:shd w:val="clear" w:color="auto" w:fill="auto"/>
          <w:lang w:val="en-US" w:eastAsia="zh-CN" w:bidi="ar-SA"/>
        </w:rPr>
        <w:t>县级以上人民政府</w:t>
      </w: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auto"/>
          <w:lang w:val="en-US" w:eastAsia="zh-CN"/>
        </w:rPr>
        <w:t>及有关部门</w:t>
      </w:r>
      <w:r>
        <w:rPr>
          <w:rFonts w:hint="eastAsia" w:ascii="仿宋_GB2312" w:hAnsi="仿宋_GB2312" w:eastAsia="仿宋_GB2312" w:cs="仿宋_GB2312"/>
          <w:b w:val="0"/>
          <w:bCs w:val="0"/>
          <w:color w:val="000000"/>
          <w:spacing w:val="0"/>
          <w:kern w:val="2"/>
          <w:sz w:val="32"/>
          <w:szCs w:val="32"/>
          <w:highlight w:val="none"/>
          <w:shd w:val="clear" w:color="auto" w:fill="auto"/>
          <w:lang w:val="en-US" w:eastAsia="zh-CN" w:bidi="ar-SA"/>
        </w:rPr>
        <w:t>应当结合本行政区域大数据发展应用重点领域，制定大数据人才引进培养计划，</w:t>
      </w:r>
      <w:r>
        <w:rPr>
          <w:rFonts w:hint="eastAsia" w:ascii="仿宋_GB2312" w:hAnsi="仿宋_GB2312" w:eastAsia="仿宋_GB2312" w:cs="仿宋_GB2312"/>
          <w:b w:val="0"/>
          <w:bCs w:val="0"/>
          <w:color w:val="000000"/>
          <w:spacing w:val="0"/>
          <w:sz w:val="32"/>
          <w:szCs w:val="32"/>
          <w:highlight w:val="none"/>
          <w:u w:val="none"/>
          <w:shd w:val="clear" w:color="auto" w:fill="auto"/>
          <w:lang w:val="en-US" w:eastAsia="zh-CN"/>
        </w:rPr>
        <w:t>完善人才激励机制，</w:t>
      </w: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auto"/>
          <w:lang w:val="en-US" w:eastAsia="zh-CN"/>
        </w:rPr>
        <w:t>将提高大数据发展应用能力</w:t>
      </w: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auto"/>
          <w:lang w:eastAsia="zh-CN"/>
        </w:rPr>
        <w:t>纳入教育培训体系，</w:t>
      </w: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bidi="ar-SA"/>
        </w:rPr>
        <w:t>积极引进、培养领军人才和高层次人才，并为大数据人才开展教学科研和创业创新等活动创造条件</w:t>
      </w:r>
      <w:r>
        <w:rPr>
          <w:rFonts w:hint="eastAsia" w:ascii="仿宋_GB2312" w:hAnsi="仿宋_GB2312" w:eastAsia="仿宋_GB2312" w:cs="仿宋_GB2312"/>
          <w:b w:val="0"/>
          <w:bCs w:val="0"/>
          <w:color w:val="000000"/>
          <w:spacing w:val="0"/>
          <w:sz w:val="32"/>
          <w:szCs w:val="32"/>
          <w:highlight w:val="none"/>
          <w:u w:val="none"/>
          <w:shd w:val="clear" w:color="auto" w:fill="auto"/>
          <w:lang w:val="en-US" w:eastAsia="zh-CN"/>
        </w:rPr>
        <w:t>。</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rPr>
      </w:pP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rPr>
        <w:t>鼓励</w:t>
      </w: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bidi="ar-SA"/>
        </w:rPr>
        <w:t>高等学校</w:t>
      </w: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rPr>
        <w:t>、</w:t>
      </w:r>
      <w:r>
        <w:rPr>
          <w:rFonts w:hint="eastAsia" w:ascii="仿宋_GB2312" w:hAnsi="仿宋_GB2312" w:eastAsia="仿宋_GB2312" w:cs="仿宋_GB2312"/>
          <w:b w:val="0"/>
          <w:bCs w:val="0"/>
          <w:i w:val="0"/>
          <w:iCs w:val="0"/>
          <w:caps w:val="0"/>
          <w:color w:val="000000"/>
          <w:spacing w:val="0"/>
          <w:sz w:val="32"/>
          <w:szCs w:val="32"/>
          <w:highlight w:val="none"/>
          <w:u w:val="none"/>
          <w:shd w:val="clear" w:color="auto" w:fill="auto"/>
          <w:lang w:val="en-US" w:eastAsia="zh-CN"/>
        </w:rPr>
        <w:t>科研机构</w:t>
      </w: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rPr>
        <w:t>和企事业单位以设立研发中心、技术持股、期权激励、学术交流、</w:t>
      </w: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bidi="ar-SA"/>
        </w:rPr>
        <w:t>产业合作</w:t>
      </w: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rPr>
        <w:t>等方式，积极利用大数据人才资源。</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rPr>
      </w:pP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rPr>
        <w:t>鼓励</w:t>
      </w: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bidi="ar-SA"/>
        </w:rPr>
        <w:t>高等学校</w:t>
      </w: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rPr>
        <w:t>、科研机构、职业学校与企业合作，建立大数据</w:t>
      </w: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bidi="ar-SA"/>
        </w:rPr>
        <w:t>科技研发</w:t>
      </w:r>
      <w:r>
        <w:rPr>
          <w:rFonts w:hint="eastAsia" w:ascii="仿宋_GB2312" w:hAnsi="仿宋_GB2312" w:eastAsia="仿宋_GB2312" w:cs="仿宋_GB2312"/>
          <w:b w:val="0"/>
          <w:bCs w:val="0"/>
          <w:color w:val="000000"/>
          <w:spacing w:val="0"/>
          <w:kern w:val="0"/>
          <w:sz w:val="32"/>
          <w:szCs w:val="32"/>
          <w:highlight w:val="none"/>
          <w:u w:val="none"/>
          <w:shd w:val="clear" w:color="auto" w:fill="auto"/>
          <w:lang w:val="en-US" w:eastAsia="zh-CN"/>
        </w:rPr>
        <w:t>、教育实践、创新创业和实训基地，开展大数据发展应用技术研究。</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支持</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高等学校</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职业学校</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大数据学科建设，</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完善</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大数据相关课程。</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lang w:val="en-US" w:eastAsia="zh-CN"/>
        </w:rPr>
        <w:t>第三十八条</w:t>
      </w:r>
      <w:r>
        <w:rPr>
          <w:rFonts w:hint="eastAsia" w:ascii="宋体" w:hAnsi="宋体" w:eastAsia="宋体" w:cs="宋体"/>
          <w:b w:val="0"/>
          <w:bCs w:val="0"/>
          <w:color w:val="000000"/>
          <w:spacing w:val="0"/>
          <w:kern w:val="2"/>
          <w:sz w:val="32"/>
          <w:szCs w:val="32"/>
          <w:highlight w:val="none"/>
          <w:lang w:val="en-US" w:eastAsia="zh-CN"/>
        </w:rPr>
        <w:t xml:space="preserve">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县级以上人民政府应当</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支持</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大数据关键技术、解决方案、重点产品、配套服务、商业模式创新和应用研究，</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促进大数据技术创新，推动成果转化。</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pPr>
      <w:r>
        <w:rPr>
          <w:rFonts w:hint="eastAsia" w:ascii="黑体" w:hAnsi="黑体" w:eastAsia="黑体" w:cs="黑体"/>
          <w:b w:val="0"/>
          <w:bCs w:val="0"/>
          <w:i w:val="0"/>
          <w:iCs w:val="0"/>
          <w:color w:val="000000"/>
          <w:spacing w:val="0"/>
          <w:kern w:val="0"/>
          <w:sz w:val="32"/>
          <w:szCs w:val="32"/>
          <w:highlight w:val="none"/>
          <w:u w:val="none"/>
          <w:lang w:val="en-US" w:eastAsia="zh-CN"/>
        </w:rPr>
        <w:t xml:space="preserve">第三十九条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省人民政府应当组织有关单位积极开展大数据发展应用相关标准研究，推动国家技术标准创新基地建设，建立完善</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大数据发展应用标准体系</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rPr>
        <w:t>。</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鼓励和支持企业、高等学校、科研机构、大数据行业组织等参与大数据发展应用相关国家标准、地方标准、行业标准的制定。</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Style w:val="19"/>
          <w:rFonts w:ascii="仿宋_GB2312" w:hAnsi="仿宋_GB2312" w:eastAsia="仿宋_GB2312" w:cs="仿宋_GB2312"/>
          <w:color w:val="000000"/>
          <w:sz w:val="32"/>
          <w:szCs w:val="32"/>
        </w:rPr>
      </w:pPr>
      <w:r>
        <w:rPr>
          <w:rFonts w:hint="eastAsia" w:ascii="黑体" w:hAnsi="黑体" w:eastAsia="黑体" w:cs="黑体"/>
          <w:b w:val="0"/>
          <w:bCs w:val="0"/>
          <w:i w:val="0"/>
          <w:iCs w:val="0"/>
          <w:color w:val="000000"/>
          <w:spacing w:val="0"/>
          <w:kern w:val="0"/>
          <w:sz w:val="32"/>
          <w:szCs w:val="32"/>
          <w:highlight w:val="none"/>
          <w:u w:val="none"/>
          <w:lang w:val="en-US" w:eastAsia="zh-CN"/>
        </w:rPr>
        <w:t xml:space="preserve">第四十条  </w:t>
      </w:r>
      <w:r>
        <w:rPr>
          <w:rStyle w:val="19"/>
          <w:rFonts w:hint="eastAsia" w:ascii="仿宋_GB2312" w:hAnsi="仿宋_GB2312" w:eastAsia="仿宋_GB2312" w:cs="仿宋_GB2312"/>
          <w:b w:val="0"/>
          <w:bCs w:val="0"/>
          <w:color w:val="000000"/>
          <w:spacing w:val="0"/>
          <w:kern w:val="2"/>
          <w:sz w:val="32"/>
          <w:szCs w:val="32"/>
          <w:highlight w:val="none"/>
          <w:lang w:val="en-US" w:eastAsia="zh-CN"/>
        </w:rPr>
        <w:t>政府投资的大数据工程应当进行需求分析，科学确定建设内容和投资规</w:t>
      </w:r>
      <w:r>
        <w:rPr>
          <w:rFonts w:hint="eastAsia" w:ascii="仿宋_GB2312" w:hAnsi="仿宋_GB2312" w:eastAsia="仿宋_GB2312" w:cs="仿宋_GB2312"/>
          <w:b w:val="0"/>
          <w:bCs w:val="0"/>
          <w:color w:val="000000"/>
          <w:spacing w:val="0"/>
          <w:kern w:val="2"/>
          <w:sz w:val="32"/>
          <w:szCs w:val="32"/>
          <w:highlight w:val="none"/>
          <w:shd w:val="clear" w:color="auto" w:fill="auto"/>
          <w:lang w:val="en-US" w:eastAsia="zh-CN" w:bidi="ar-SA"/>
        </w:rPr>
        <w:t>模，严格项目审批程序，并按</w:t>
      </w:r>
      <w:r>
        <w:rPr>
          <w:rStyle w:val="19"/>
          <w:rFonts w:ascii="仿宋_GB2312" w:hAnsi="仿宋_GB2312" w:eastAsia="仿宋_GB2312" w:cs="仿宋_GB2312"/>
          <w:color w:val="000000"/>
          <w:sz w:val="32"/>
          <w:szCs w:val="32"/>
        </w:rPr>
        <w:t>照有关规定加强项目全过程管理，提高政府投资效益。</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Style w:val="19"/>
          <w:rFonts w:hint="eastAsia" w:ascii="仿宋_GB2312" w:hAnsi="仿宋_GB2312" w:eastAsia="仿宋_GB2312" w:cs="仿宋_GB2312"/>
          <w:color w:val="000000"/>
          <w:sz w:val="32"/>
          <w:szCs w:val="32"/>
        </w:rPr>
        <w:t>省人民政府数</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据主管部门按照省级统筹原则开展全省统一的贵州政务云建设，集约提供政务云服务，加强一体化政务云资源管理和调度。</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default"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县级以上人民政府数据主管部门应当建立政务信息化项目建设集约共享机制，按照统一规划、共建共享、业务协同、安全可靠的原则，统筹负责本级政务信息系统项目全流程管理。</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公共机构已建、在建信息系统应当</w:t>
      </w:r>
      <w:r>
        <w:rPr>
          <w:rFonts w:hint="eastAsia" w:ascii="仿宋_GB2312" w:hAnsi="仿宋_GB2312" w:eastAsia="仿宋_GB2312" w:cs="仿宋_GB2312"/>
          <w:b w:val="0"/>
          <w:bCs w:val="0"/>
          <w:color w:val="000000"/>
          <w:spacing w:val="0"/>
          <w:kern w:val="2"/>
          <w:sz w:val="32"/>
          <w:szCs w:val="32"/>
          <w:highlight w:val="none"/>
          <w:shd w:val="clear" w:color="auto" w:fill="auto"/>
          <w:lang w:val="en-US" w:eastAsia="zh-CN" w:bidi="ar-SA"/>
        </w:rPr>
        <w:t>依法实现互联互通，不得新建孤立的</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信息系统</w:t>
      </w:r>
      <w:r>
        <w:rPr>
          <w:rFonts w:hint="eastAsia" w:ascii="仿宋_GB2312" w:hAnsi="仿宋_GB2312" w:eastAsia="仿宋_GB2312" w:cs="仿宋_GB2312"/>
          <w:b w:val="0"/>
          <w:bCs w:val="0"/>
          <w:color w:val="000000"/>
          <w:spacing w:val="0"/>
          <w:kern w:val="2"/>
          <w:sz w:val="32"/>
          <w:szCs w:val="32"/>
          <w:highlight w:val="none"/>
          <w:shd w:val="clear" w:color="auto" w:fill="auto"/>
          <w:lang w:val="en-US" w:eastAsia="zh-CN" w:bidi="ar-SA"/>
        </w:rPr>
        <w:t>、设置妨碍互联互通的技术壁垒。</w:t>
      </w:r>
    </w:p>
    <w:p>
      <w:pPr>
        <w:widowControl w:val="0"/>
        <w:wordWrap/>
        <w:adjustRightInd/>
        <w:snapToGrid/>
        <w:spacing w:beforeAutospacing="0" w:afterAutospacing="0" w:line="578" w:lineRule="exact"/>
        <w:ind w:left="0" w:leftChars="0" w:right="0" w:firstLine="640" w:firstLineChars="200"/>
        <w:jc w:val="both"/>
        <w:textAlignment w:val="auto"/>
        <w:outlineLvl w:val="9"/>
        <w:rPr>
          <w:rFonts w:hint="eastAsia" w:ascii="黑体" w:hAnsi="黑体" w:eastAsia="黑体" w:cs="黑体"/>
          <w:b w:val="0"/>
          <w:bCs w:val="0"/>
          <w:i w:val="0"/>
          <w:iCs w:val="0"/>
          <w:strike w:val="0"/>
          <w:dstrike/>
          <w:color w:val="000000"/>
          <w:spacing w:val="0"/>
          <w:kern w:val="0"/>
          <w:sz w:val="32"/>
          <w:szCs w:val="32"/>
          <w:highlight w:val="none"/>
          <w:u w:val="none"/>
          <w:lang w:val="en-US" w:eastAsia="zh-CN"/>
        </w:rPr>
      </w:pPr>
      <w:r>
        <w:rPr>
          <w:rFonts w:hint="eastAsia" w:ascii="黑体" w:hAnsi="黑体" w:eastAsia="黑体" w:cs="黑体"/>
          <w:b w:val="0"/>
          <w:bCs w:val="0"/>
          <w:i w:val="0"/>
          <w:iCs w:val="0"/>
          <w:color w:val="000000"/>
          <w:spacing w:val="0"/>
          <w:kern w:val="0"/>
          <w:sz w:val="32"/>
          <w:szCs w:val="32"/>
          <w:highlight w:val="none"/>
          <w:u w:val="none"/>
          <w:lang w:val="en-US" w:eastAsia="zh-CN"/>
        </w:rPr>
        <w:t>第四十一条</w:t>
      </w:r>
      <w:r>
        <w:rPr>
          <w:rFonts w:hint="eastAsia" w:ascii="仿宋_GB2312" w:hAnsi="仿宋_GB2312" w:eastAsia="仿宋_GB2312" w:cs="仿宋_GB2312"/>
          <w:b w:val="0"/>
          <w:bCs w:val="0"/>
          <w:i w:val="0"/>
          <w:iCs w:val="0"/>
          <w:color w:val="000000"/>
          <w:spacing w:val="0"/>
          <w:kern w:val="2"/>
          <w:sz w:val="32"/>
          <w:szCs w:val="32"/>
          <w:highlight w:val="none"/>
          <w:u w:val="none"/>
          <w:shd w:val="clear" w:color="auto" w:fill="auto"/>
          <w:lang w:val="en-US" w:eastAsia="zh-CN"/>
        </w:rPr>
        <w:t xml:space="preserve">  </w:t>
      </w:r>
      <w:r>
        <w:rPr>
          <w:rFonts w:hint="eastAsia" w:ascii="仿宋_GB2312" w:hAnsi="仿宋_GB2312" w:eastAsia="仿宋_GB2312" w:cs="仿宋_GB2312"/>
          <w:b w:val="0"/>
          <w:bCs w:val="0"/>
          <w:strike w:val="0"/>
          <w:dstrike w:val="0"/>
          <w:snapToGrid w:val="0"/>
          <w:color w:val="000000"/>
          <w:spacing w:val="0"/>
          <w:kern w:val="2"/>
          <w:sz w:val="32"/>
          <w:szCs w:val="32"/>
          <w:highlight w:val="none"/>
          <w:u w:val="none"/>
          <w:shd w:val="clear" w:color="auto" w:fill="auto"/>
          <w:lang w:val="en-US" w:eastAsia="zh-CN" w:bidi="ar-SA"/>
        </w:rPr>
        <w:t>利用中国国际大数据产业博览会等平台，加强大数据相关企业、产品、服务品牌宣传推广，促进对外交流合作。</w:t>
      </w:r>
    </w:p>
    <w:p>
      <w:pPr>
        <w:pStyle w:val="2"/>
        <w:widowControl w:val="0"/>
        <w:wordWrap/>
        <w:adjustRightInd/>
        <w:snapToGrid/>
        <w:spacing w:before="290" w:beforeLines="100" w:beforeAutospacing="0" w:after="290" w:afterLines="100" w:afterAutospacing="0" w:line="578" w:lineRule="exact"/>
        <w:ind w:left="0" w:leftChars="0" w:right="0" w:firstLine="0" w:firstLineChars="0"/>
        <w:jc w:val="center"/>
        <w:textAlignment w:val="auto"/>
        <w:outlineLvl w:val="0"/>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第七章  安全管理</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黑体" w:hAnsi="黑体" w:eastAsia="黑体" w:cs="黑体"/>
          <w:b w:val="0"/>
          <w:bCs w:val="0"/>
          <w:strike w:val="0"/>
          <w:dstrike w:val="0"/>
          <w:color w:val="000000"/>
          <w:spacing w:val="0"/>
          <w:kern w:val="2"/>
          <w:sz w:val="32"/>
          <w:szCs w:val="32"/>
          <w:highlight w:val="none"/>
          <w:u w:val="none"/>
          <w:shd w:val="clear" w:color="auto" w:fill="auto"/>
          <w:lang w:val="en-US" w:bidi="ar-SA"/>
        </w:rPr>
      </w:pPr>
      <w:r>
        <w:rPr>
          <w:rFonts w:hint="eastAsia" w:ascii="黑体" w:hAnsi="黑体" w:eastAsia="黑体" w:cs="黑体"/>
          <w:b w:val="0"/>
          <w:bCs w:val="0"/>
          <w:i w:val="0"/>
          <w:iCs w:val="0"/>
          <w:strike w:val="0"/>
          <w:dstrike w:val="0"/>
          <w:color w:val="000000"/>
          <w:spacing w:val="0"/>
          <w:kern w:val="0"/>
          <w:sz w:val="32"/>
          <w:szCs w:val="32"/>
          <w:highlight w:val="none"/>
          <w:u w:val="none"/>
          <w:lang w:val="en-US" w:eastAsia="zh-CN"/>
        </w:rPr>
        <w:t xml:space="preserve">第四十二条  </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开展大数据发展应用相关活动，应当遵守法律、法规，尊重社会公德和伦理，遵守商业道德和职业道德，诚实守信，履行数据安全保护义务，承担社会责任，不得危害国家安全、公共利益，不得损害个人、组织的合法权益。</w:t>
      </w:r>
    </w:p>
    <w:p>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78" w:lineRule="exact"/>
        <w:ind w:left="0" w:leftChars="0" w:right="0" w:firstLine="640" w:firstLineChars="200"/>
        <w:jc w:val="both"/>
        <w:outlineLvl w:val="9"/>
        <w:rPr>
          <w:rFonts w:hint="eastAsia" w:ascii="仿宋_GB2312" w:hAnsi="仿宋_GB2312" w:eastAsia="仿宋_GB2312" w:cs="仿宋_GB2312"/>
          <w:b w:val="0"/>
          <w:bCs w:val="0"/>
          <w:i w:val="0"/>
          <w:caps w:val="0"/>
          <w:strike w:val="0"/>
          <w:dstrike w:val="0"/>
          <w:color w:val="000000"/>
          <w:spacing w:val="0"/>
          <w:sz w:val="32"/>
          <w:szCs w:val="32"/>
          <w:highlight w:val="none"/>
          <w:shd w:val="clear" w:color="auto" w:fill="auto"/>
        </w:rPr>
      </w:pPr>
      <w:r>
        <w:rPr>
          <w:rFonts w:hint="eastAsia" w:ascii="黑体" w:hAnsi="黑体" w:eastAsia="黑体" w:cs="黑体"/>
          <w:b w:val="0"/>
          <w:bCs w:val="0"/>
          <w:i w:val="0"/>
          <w:iCs w:val="0"/>
          <w:strike w:val="0"/>
          <w:dstrike w:val="0"/>
          <w:color w:val="000000"/>
          <w:spacing w:val="0"/>
          <w:kern w:val="0"/>
          <w:sz w:val="32"/>
          <w:szCs w:val="32"/>
          <w:highlight w:val="none"/>
          <w:u w:val="none"/>
          <w:lang w:val="en-US" w:eastAsia="zh-CN"/>
        </w:rPr>
        <w:t xml:space="preserve">第四十三条  </w:t>
      </w:r>
      <w:r>
        <w:rPr>
          <w:rFonts w:hint="eastAsia" w:ascii="仿宋_GB2312" w:hAnsi="仿宋_GB2312" w:eastAsia="仿宋_GB2312" w:cs="仿宋_GB2312"/>
          <w:b w:val="0"/>
          <w:bCs w:val="0"/>
          <w:i w:val="0"/>
          <w:caps w:val="0"/>
          <w:strike w:val="0"/>
          <w:dstrike w:val="0"/>
          <w:color w:val="000000"/>
          <w:spacing w:val="0"/>
          <w:kern w:val="2"/>
          <w:sz w:val="32"/>
          <w:szCs w:val="32"/>
          <w:highlight w:val="none"/>
          <w:shd w:val="clear" w:color="auto" w:fill="auto"/>
          <w:lang w:val="en-US" w:eastAsia="zh-CN" w:bidi="ar-SA"/>
        </w:rPr>
        <w:t>网信部门负责统筹协调网络数据安全和相关监督管理工作。</w:t>
      </w:r>
    </w:p>
    <w:p>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78" w:lineRule="exact"/>
        <w:ind w:left="0" w:leftChars="0" w:right="0" w:firstLine="640" w:firstLineChars="200"/>
        <w:jc w:val="both"/>
        <w:outlineLvl w:val="9"/>
        <w:rPr>
          <w:rFonts w:hint="eastAsia" w:ascii="仿宋_GB2312" w:hAnsi="仿宋_GB2312" w:eastAsia="仿宋_GB2312" w:cs="仿宋_GB2312"/>
          <w:b w:val="0"/>
          <w:bCs w:val="0"/>
          <w:i w:val="0"/>
          <w:caps w:val="0"/>
          <w:strike w:val="0"/>
          <w:dstrike w:val="0"/>
          <w:color w:val="000000"/>
          <w:spacing w:val="0"/>
          <w:sz w:val="32"/>
          <w:szCs w:val="32"/>
          <w:highlight w:val="none"/>
          <w:shd w:val="clear" w:color="auto" w:fill="auto"/>
        </w:rPr>
      </w:pPr>
      <w:r>
        <w:rPr>
          <w:rFonts w:hint="eastAsia" w:ascii="仿宋_GB2312" w:hAnsi="仿宋_GB2312" w:eastAsia="仿宋_GB2312" w:cs="仿宋_GB2312"/>
          <w:b w:val="0"/>
          <w:bCs w:val="0"/>
          <w:i w:val="0"/>
          <w:caps w:val="0"/>
          <w:strike w:val="0"/>
          <w:dstrike w:val="0"/>
          <w:color w:val="000000"/>
          <w:spacing w:val="0"/>
          <w:kern w:val="2"/>
          <w:sz w:val="32"/>
          <w:szCs w:val="32"/>
          <w:highlight w:val="none"/>
          <w:shd w:val="clear" w:color="auto" w:fill="auto"/>
          <w:lang w:val="en-US" w:eastAsia="zh-CN" w:bidi="ar-SA"/>
        </w:rPr>
        <w:t>公安机关、国家安全机关依照法律、法规的规定，在各自职责范围内承担数据安全监督管理职责，依法防范和打击危害数据安全的违法犯罪活动。</w:t>
      </w:r>
    </w:p>
    <w:p>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Autospacing="0" w:afterAutospacing="0" w:line="578" w:lineRule="exact"/>
        <w:ind w:left="0" w:leftChars="0" w:right="0" w:firstLine="640" w:firstLineChars="200"/>
        <w:jc w:val="both"/>
        <w:textAlignment w:val="auto"/>
        <w:outlineLvl w:val="9"/>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i w:val="0"/>
          <w:caps w:val="0"/>
          <w:strike w:val="0"/>
          <w:dstrike w:val="0"/>
          <w:color w:val="000000"/>
          <w:spacing w:val="0"/>
          <w:kern w:val="2"/>
          <w:sz w:val="32"/>
          <w:szCs w:val="32"/>
          <w:highlight w:val="none"/>
          <w:shd w:val="clear" w:color="auto" w:fill="auto"/>
          <w:lang w:val="en-US" w:eastAsia="zh-CN" w:bidi="ar-SA"/>
        </w:rPr>
        <w:t>数据主管部门在具体承担数据管理工作中履行相应的数据安全职责。</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i w:val="0"/>
          <w:iCs w:val="0"/>
          <w:strike w:val="0"/>
          <w:dstrike w:val="0"/>
          <w:color w:val="000000"/>
          <w:spacing w:val="0"/>
          <w:kern w:val="0"/>
          <w:sz w:val="32"/>
          <w:szCs w:val="32"/>
          <w:highlight w:val="none"/>
          <w:u w:val="none"/>
          <w:lang w:val="en-US" w:eastAsia="zh-CN"/>
        </w:rPr>
        <w:t>第四十四条</w:t>
      </w:r>
      <w:r>
        <w:rPr>
          <w:rFonts w:hint="eastAsia" w:ascii="黑体" w:hAnsi="黑体" w:eastAsia="黑体" w:cs="黑体"/>
          <w:b w:val="0"/>
          <w:bCs w:val="0"/>
          <w:strike w:val="0"/>
          <w:dstrike w:val="0"/>
          <w:color w:val="000000"/>
          <w:spacing w:val="0"/>
          <w:kern w:val="0"/>
          <w:sz w:val="32"/>
          <w:szCs w:val="32"/>
          <w:highlight w:val="none"/>
          <w:u w:val="none"/>
          <w:shd w:val="clear" w:color="auto" w:fill="auto"/>
          <w:lang w:val="en-US" w:eastAsia="zh-CN"/>
        </w:rPr>
        <w:t xml:space="preserve">  </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各地区、各部门对本地区、本部门工作中收集和产生的数据及数据安全负责。</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黑体" w:hAnsi="黑体" w:eastAsia="黑体" w:cs="黑体"/>
          <w:b w:val="0"/>
          <w:bCs w:val="0"/>
          <w:strike w:val="0"/>
          <w:dstrike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各有关主管部门承担本行业、本领域数据安全监管职责，依照法律、法规的规定，采取相应措施保障数据安全。</w:t>
      </w:r>
    </w:p>
    <w:p>
      <w:pPr>
        <w:widowControl w:val="0"/>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i w:val="0"/>
          <w:iCs w:val="0"/>
          <w:strike w:val="0"/>
          <w:dstrike w:val="0"/>
          <w:color w:val="000000"/>
          <w:spacing w:val="0"/>
          <w:kern w:val="0"/>
          <w:sz w:val="32"/>
          <w:szCs w:val="32"/>
          <w:highlight w:val="none"/>
          <w:u w:val="none"/>
          <w:lang w:val="en-US" w:eastAsia="zh-CN"/>
        </w:rPr>
        <w:t>第四十五条</w:t>
      </w:r>
      <w:r>
        <w:rPr>
          <w:rFonts w:hint="eastAsia" w:cs="宋体"/>
          <w:b w:val="0"/>
          <w:bCs w:val="0"/>
          <w:strike w:val="0"/>
          <w:dstrike w:val="0"/>
          <w:color w:val="000000"/>
          <w:spacing w:val="0"/>
          <w:kern w:val="2"/>
          <w:sz w:val="32"/>
          <w:szCs w:val="32"/>
          <w:highlight w:val="none"/>
          <w:lang w:val="en-US" w:eastAsia="zh-CN"/>
        </w:rPr>
        <w:t xml:space="preserve"> </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rPr>
        <w:t xml:space="preserve"> 数据处理者</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开展数据处理活动，应当依照法律、法规的规定，建立健全全流程数据安全管理制度，按照要求定期开展风险监测、风险评估和应急演练，组织开展数据安全教育培训，采取相应的技术措施和其他必要措施，保障数据安全。利用互联网等信息网络开展数据处理活动，应当在网络安全等级保护制度的基础上，履行数据安全保护义务。</w:t>
      </w:r>
    </w:p>
    <w:p>
      <w:pPr>
        <w:widowControl w:val="0"/>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重要数据的处理者应当明确数据安全负责人和管理机构，落实数据安全保护责任。</w:t>
      </w:r>
    </w:p>
    <w:p>
      <w:pPr>
        <w:widowControl w:val="0"/>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strike w:val="0"/>
          <w:dstrike w:val="0"/>
          <w:color w:val="000000"/>
          <w:spacing w:val="0"/>
          <w:kern w:val="0"/>
          <w:sz w:val="32"/>
          <w:szCs w:val="32"/>
          <w:highlight w:val="none"/>
          <w:u w:val="none"/>
          <w:lang w:val="en-US" w:eastAsia="zh-CN"/>
        </w:rPr>
        <w:t>第四十六条</w:t>
      </w:r>
      <w:r>
        <w:rPr>
          <w:rFonts w:hint="eastAsia" w:ascii="黑体" w:hAnsi="黑体" w:eastAsia="黑体" w:cs="黑体"/>
          <w:b w:val="0"/>
          <w:bCs w:val="0"/>
          <w:strike w:val="0"/>
          <w:dstrike w:val="0"/>
          <w:color w:val="000000"/>
          <w:spacing w:val="0"/>
          <w:kern w:val="0"/>
          <w:sz w:val="32"/>
          <w:szCs w:val="32"/>
          <w:highlight w:val="none"/>
          <w:lang w:val="en-US" w:eastAsia="zh-CN"/>
        </w:rPr>
        <w:t xml:space="preserve">  </w:t>
      </w:r>
      <w:r>
        <w:rPr>
          <w:rFonts w:hint="eastAsia" w:ascii="仿宋_GB2312" w:hAnsi="仿宋_GB2312" w:eastAsia="仿宋_GB2312" w:cs="仿宋_GB2312"/>
          <w:b w:val="0"/>
          <w:bCs w:val="0"/>
          <w:strike w:val="0"/>
          <w:dstrike w:val="0"/>
          <w:color w:val="000000"/>
          <w:spacing w:val="0"/>
          <w:kern w:val="2"/>
          <w:sz w:val="32"/>
          <w:szCs w:val="32"/>
          <w:highlight w:val="none"/>
          <w:u w:val="none"/>
          <w:shd w:val="clear" w:color="auto" w:fill="auto"/>
          <w:lang w:val="en-US" w:eastAsia="zh-CN" w:bidi="ar-SA"/>
        </w:rPr>
        <w:t>任何单位和个人有权对危害数据安全的行为向有关部门投诉、举报。收到投诉、举报的部门应当及时依法处理。有关部门应当对投诉、举报人的相关信息予以保密，保护投诉、举报人的合法权益。</w:t>
      </w:r>
    </w:p>
    <w:p>
      <w:pPr>
        <w:pStyle w:val="2"/>
        <w:widowControl w:val="0"/>
        <w:wordWrap/>
        <w:adjustRightInd/>
        <w:snapToGrid/>
        <w:spacing w:before="290" w:beforeLines="100" w:beforeAutospacing="0" w:after="290" w:afterLines="100" w:afterAutospacing="0" w:line="578" w:lineRule="exact"/>
        <w:ind w:left="0" w:leftChars="0" w:right="0" w:firstLine="0" w:firstLineChars="0"/>
        <w:jc w:val="center"/>
        <w:textAlignment w:val="auto"/>
        <w:outlineLvl w:val="0"/>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第八章  法律责任</w:t>
      </w:r>
    </w:p>
    <w:p>
      <w:pPr>
        <w:widowControl w:val="0"/>
        <w:wordWrap/>
        <w:spacing w:beforeAutospacing="0" w:afterAutospacing="0" w:line="578" w:lineRule="exact"/>
        <w:ind w:left="0" w:leftChars="0" w:right="0" w:firstLine="640" w:firstLineChars="200"/>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lang w:val="en-US" w:eastAsia="zh-CN"/>
        </w:rPr>
        <w:t xml:space="preserve">第四十七条  </w:t>
      </w: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国家机关及其工作人员未按照本条例履行职责或者有其他滥用职权、玩忽职守、徇私舞弊行为，尚不构成犯罪的，对直接负责的主管人员和其他直接责任人员依法给予处分。</w:t>
      </w:r>
    </w:p>
    <w:p>
      <w:pPr>
        <w:widowControl w:val="0"/>
        <w:wordWrap/>
        <w:adjustRightInd/>
        <w:snapToGrid/>
        <w:spacing w:beforeAutospacing="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sz w:val="32"/>
          <w:szCs w:val="32"/>
          <w:highlight w:val="none"/>
          <w:shd w:val="clear" w:color="auto" w:fill="auto"/>
          <w:lang w:val="en-US" w:eastAsia="zh-CN" w:bidi="ar-SA"/>
        </w:rPr>
      </w:pPr>
      <w:r>
        <w:rPr>
          <w:rFonts w:hint="eastAsia" w:ascii="黑体" w:hAnsi="黑体" w:eastAsia="黑体" w:cs="黑体"/>
          <w:b w:val="0"/>
          <w:bCs w:val="0"/>
          <w:i w:val="0"/>
          <w:iCs w:val="0"/>
          <w:color w:val="000000"/>
          <w:spacing w:val="0"/>
          <w:kern w:val="0"/>
          <w:sz w:val="32"/>
          <w:szCs w:val="32"/>
          <w:highlight w:val="none"/>
          <w:u w:val="none"/>
          <w:lang w:val="en-US" w:eastAsia="zh-CN"/>
        </w:rPr>
        <w:t>第四</w:t>
      </w:r>
      <w:r>
        <w:rPr>
          <w:rFonts w:hint="eastAsia" w:ascii="黑体" w:hAnsi="黑体" w:eastAsia="黑体" w:cs="黑体"/>
          <w:b w:val="0"/>
          <w:bCs w:val="0"/>
          <w:i w:val="0"/>
          <w:iCs w:val="0"/>
          <w:strike w:val="0"/>
          <w:dstrike w:val="0"/>
          <w:color w:val="000000"/>
          <w:spacing w:val="0"/>
          <w:kern w:val="0"/>
          <w:sz w:val="32"/>
          <w:szCs w:val="32"/>
          <w:highlight w:val="none"/>
          <w:u w:val="none"/>
          <w:lang w:val="en-US" w:eastAsia="zh-CN"/>
        </w:rPr>
        <w:t>十八</w:t>
      </w:r>
      <w:r>
        <w:rPr>
          <w:rFonts w:hint="eastAsia" w:ascii="黑体" w:hAnsi="黑体" w:eastAsia="黑体" w:cs="黑体"/>
          <w:b w:val="0"/>
          <w:bCs w:val="0"/>
          <w:i w:val="0"/>
          <w:iCs w:val="0"/>
          <w:color w:val="000000"/>
          <w:spacing w:val="0"/>
          <w:kern w:val="0"/>
          <w:sz w:val="32"/>
          <w:szCs w:val="32"/>
          <w:highlight w:val="none"/>
          <w:u w:val="none"/>
          <w:lang w:val="en-US" w:eastAsia="zh-CN"/>
        </w:rPr>
        <w:t xml:space="preserve">条 </w:t>
      </w:r>
      <w:r>
        <w:rPr>
          <w:rFonts w:hint="eastAsia" w:ascii="宋体" w:hAnsi="宋体" w:cs="宋体"/>
          <w:b w:val="0"/>
          <w:bCs w:val="0"/>
          <w:color w:val="000000"/>
          <w:spacing w:val="0"/>
          <w:kern w:val="2"/>
          <w:sz w:val="32"/>
          <w:szCs w:val="32"/>
          <w:highlight w:val="none"/>
          <w:lang w:val="en-US" w:eastAsia="zh-CN"/>
        </w:rPr>
        <w:t xml:space="preserve"> </w:t>
      </w:r>
      <w:r>
        <w:rPr>
          <w:rStyle w:val="19"/>
          <w:rFonts w:hint="eastAsia" w:ascii="仿宋_GB2312" w:hAnsi="仿宋_GB2312" w:eastAsia="仿宋_GB2312" w:cs="仿宋_GB2312"/>
          <w:b w:val="0"/>
          <w:bCs w:val="0"/>
          <w:color w:val="000000"/>
          <w:spacing w:val="0"/>
          <w:sz w:val="32"/>
          <w:szCs w:val="32"/>
          <w:highlight w:val="none"/>
          <w:lang w:val="en-US" w:eastAsia="zh-CN"/>
        </w:rPr>
        <w:t>违反本条例规定的</w:t>
      </w:r>
      <w:r>
        <w:rPr>
          <w:rFonts w:hint="eastAsia" w:ascii="仿宋_GB2312" w:hAnsi="仿宋_GB2312" w:eastAsia="仿宋_GB2312" w:cs="仿宋_GB2312"/>
          <w:b w:val="0"/>
          <w:bCs w:val="0"/>
          <w:color w:val="000000"/>
          <w:spacing w:val="0"/>
          <w:sz w:val="32"/>
          <w:szCs w:val="32"/>
          <w:highlight w:val="none"/>
          <w:shd w:val="clear" w:color="auto" w:fill="auto"/>
          <w:lang w:val="en-US" w:eastAsia="zh-CN" w:bidi="ar-SA"/>
        </w:rPr>
        <w:t>行为，法律、</w:t>
      </w:r>
      <w:r>
        <w:rPr>
          <w:rStyle w:val="19"/>
          <w:rFonts w:hint="eastAsia" w:ascii="仿宋_GB2312" w:hAnsi="仿宋_GB2312" w:eastAsia="仿宋_GB2312" w:cs="仿宋_GB2312"/>
          <w:b w:val="0"/>
          <w:bCs w:val="0"/>
          <w:color w:val="000000"/>
          <w:spacing w:val="0"/>
          <w:sz w:val="32"/>
          <w:szCs w:val="32"/>
          <w:highlight w:val="none"/>
          <w:lang w:val="en-US" w:eastAsia="zh-CN"/>
        </w:rPr>
        <w:t>行政</w:t>
      </w:r>
      <w:r>
        <w:rPr>
          <w:rFonts w:hint="eastAsia" w:ascii="仿宋_GB2312" w:hAnsi="仿宋_GB2312" w:eastAsia="仿宋_GB2312" w:cs="仿宋_GB2312"/>
          <w:b w:val="0"/>
          <w:bCs w:val="0"/>
          <w:color w:val="000000"/>
          <w:spacing w:val="0"/>
          <w:sz w:val="32"/>
          <w:szCs w:val="32"/>
          <w:highlight w:val="none"/>
          <w:shd w:val="clear" w:color="auto" w:fill="auto"/>
          <w:lang w:val="en-US" w:eastAsia="zh-CN" w:bidi="ar-SA"/>
        </w:rPr>
        <w:t>法规有处罚规定的，从其规定。</w:t>
      </w:r>
    </w:p>
    <w:p>
      <w:pPr>
        <w:pStyle w:val="2"/>
        <w:widowControl w:val="0"/>
        <w:wordWrap/>
        <w:adjustRightInd/>
        <w:snapToGrid/>
        <w:spacing w:before="290" w:beforeLines="100" w:beforeAutospacing="0" w:after="290" w:afterLines="100" w:afterAutospacing="0" w:line="578" w:lineRule="exact"/>
        <w:ind w:left="0" w:leftChars="0" w:right="0" w:firstLine="0" w:firstLineChars="0"/>
        <w:jc w:val="center"/>
        <w:textAlignment w:val="auto"/>
        <w:outlineLvl w:val="0"/>
        <w:rPr>
          <w:rFonts w:hint="eastAsia" w:ascii="黑体" w:hAnsi="黑体" w:eastAsia="黑体" w:cs="黑体"/>
          <w:b w:val="0"/>
          <w:bCs w:val="0"/>
          <w:color w:val="000000"/>
          <w:spacing w:val="0"/>
          <w:sz w:val="32"/>
          <w:szCs w:val="32"/>
          <w:highlight w:val="none"/>
          <w:lang w:val="en-US" w:eastAsia="zh-CN"/>
        </w:rPr>
      </w:pPr>
      <w:r>
        <w:rPr>
          <w:rFonts w:hint="eastAsia" w:ascii="黑体" w:hAnsi="黑体" w:eastAsia="黑体" w:cs="黑体"/>
          <w:b w:val="0"/>
          <w:bCs w:val="0"/>
          <w:color w:val="000000"/>
          <w:spacing w:val="0"/>
          <w:sz w:val="32"/>
          <w:szCs w:val="32"/>
          <w:highlight w:val="none"/>
          <w:lang w:val="en-US" w:eastAsia="zh-CN"/>
        </w:rPr>
        <w:t>第九章  附  则</w:t>
      </w:r>
    </w:p>
    <w:p>
      <w:pPr>
        <w:widowControl w:val="0"/>
        <w:wordWrap/>
        <w:adjustRightInd/>
        <w:snapToGrid/>
        <w:spacing w:beforeAutospacing="0" w:afterAutospacing="0" w:line="578" w:lineRule="exact"/>
        <w:ind w:left="0" w:leftChars="0" w:right="0" w:firstLine="640" w:firstLineChars="200"/>
        <w:jc w:val="both"/>
        <w:textAlignment w:val="auto"/>
        <w:outlineLvl w:val="9"/>
        <w:rPr>
          <w:rFonts w:hint="eastAsia" w:ascii="Calibri" w:hAnsi="Calibri" w:eastAsia="宋体" w:cs="宋体"/>
          <w:b w:val="0"/>
          <w:bCs w:val="0"/>
          <w:color w:val="000000"/>
          <w:spacing w:val="0"/>
          <w:kern w:val="0"/>
          <w:sz w:val="32"/>
          <w:szCs w:val="32"/>
          <w:highlight w:val="none"/>
          <w:shd w:val="clear" w:color="auto" w:fill="FFFFFF"/>
          <w:lang w:val="en-US" w:eastAsia="zh-CN"/>
        </w:rPr>
      </w:pPr>
      <w:r>
        <w:rPr>
          <w:rFonts w:hint="eastAsia" w:ascii="黑体" w:hAnsi="黑体" w:eastAsia="黑体" w:cs="黑体"/>
          <w:b w:val="0"/>
          <w:bCs w:val="0"/>
          <w:i w:val="0"/>
          <w:iCs w:val="0"/>
          <w:color w:val="000000"/>
          <w:spacing w:val="0"/>
          <w:kern w:val="0"/>
          <w:sz w:val="32"/>
          <w:szCs w:val="32"/>
          <w:highlight w:val="none"/>
          <w:u w:val="none"/>
          <w:lang w:val="en-US" w:eastAsia="zh-CN"/>
        </w:rPr>
        <w:t>第</w:t>
      </w:r>
      <w:r>
        <w:rPr>
          <w:rFonts w:hint="eastAsia" w:ascii="黑体" w:hAnsi="黑体" w:eastAsia="黑体" w:cs="黑体"/>
          <w:b w:val="0"/>
          <w:bCs w:val="0"/>
          <w:i w:val="0"/>
          <w:iCs w:val="0"/>
          <w:strike w:val="0"/>
          <w:dstrike w:val="0"/>
          <w:color w:val="000000"/>
          <w:spacing w:val="0"/>
          <w:kern w:val="0"/>
          <w:sz w:val="32"/>
          <w:szCs w:val="32"/>
          <w:highlight w:val="none"/>
          <w:u w:val="none"/>
          <w:lang w:val="en-US" w:eastAsia="zh-CN"/>
        </w:rPr>
        <w:t>四十九</w:t>
      </w:r>
      <w:r>
        <w:rPr>
          <w:rFonts w:hint="eastAsia" w:ascii="黑体" w:hAnsi="黑体" w:eastAsia="黑体" w:cs="黑体"/>
          <w:b w:val="0"/>
          <w:bCs w:val="0"/>
          <w:i w:val="0"/>
          <w:iCs w:val="0"/>
          <w:color w:val="000000"/>
          <w:spacing w:val="0"/>
          <w:kern w:val="0"/>
          <w:sz w:val="32"/>
          <w:szCs w:val="32"/>
          <w:highlight w:val="none"/>
          <w:u w:val="none"/>
          <w:lang w:val="en-US" w:eastAsia="zh-CN"/>
        </w:rPr>
        <w:t>条</w:t>
      </w:r>
      <w:r>
        <w:rPr>
          <w:rFonts w:hint="eastAsia" w:ascii="宋体" w:hAnsi="宋体" w:cs="宋体"/>
          <w:b w:val="0"/>
          <w:bCs w:val="0"/>
          <w:color w:val="000000"/>
          <w:spacing w:val="0"/>
          <w:kern w:val="2"/>
          <w:sz w:val="32"/>
          <w:szCs w:val="32"/>
          <w:highlight w:val="none"/>
          <w:lang w:val="en-US" w:eastAsia="zh-CN"/>
        </w:rPr>
        <w:t xml:space="preserve">  </w:t>
      </w:r>
      <w:r>
        <w:rPr>
          <w:rStyle w:val="19"/>
          <w:rFonts w:hint="eastAsia" w:ascii="仿宋_GB2312" w:hAnsi="仿宋_GB2312" w:eastAsia="仿宋_GB2312" w:cs="仿宋_GB2312"/>
          <w:b w:val="0"/>
          <w:bCs w:val="0"/>
          <w:color w:val="000000"/>
          <w:spacing w:val="0"/>
          <w:sz w:val="32"/>
          <w:szCs w:val="32"/>
          <w:highlight w:val="none"/>
          <w:lang w:val="en-US" w:eastAsia="zh-CN"/>
        </w:rPr>
        <w:t>本条例下列用语的含义为：</w:t>
      </w:r>
    </w:p>
    <w:p>
      <w:pPr>
        <w:widowControl w:val="0"/>
        <w:shd w:val="clear" w:color="auto" w:fill="auto"/>
        <w:wordWrap/>
        <w:adjustRightInd/>
        <w:snapToGrid/>
        <w:spacing w:beforeAutospacing="0" w:afterAutospacing="0" w:line="578" w:lineRule="exact"/>
        <w:ind w:left="0" w:leftChars="0" w:right="0" w:firstLine="640" w:firstLineChars="200"/>
        <w:jc w:val="both"/>
        <w:textAlignment w:val="auto"/>
        <w:rPr>
          <w:rFonts w:hint="default"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（一）公共数据，是指各级政务部门、具有公共管理和服务职能的组织及其技术支撑单位，在依法履行公共事务管理职责或者提供公共服务过程中收集、产生的数据；</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（二）企业数据，是指各类市场主体在生产经营活动中采集、产生的不涉及个人信息和公共利益的数据；</w:t>
      </w:r>
    </w:p>
    <w:p>
      <w:pPr>
        <w:pStyle w:val="11"/>
        <w:widowControl w:val="0"/>
        <w:shd w:val="clear" w:color="auto" w:fill="auto"/>
        <w:wordWrap/>
        <w:adjustRightInd/>
        <w:snapToGrid/>
        <w:spacing w:before="0" w:beforeAutospacing="0" w:after="0" w:afterAutospacing="0" w:line="578"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000000"/>
          <w:spacing w:val="0"/>
          <w:kern w:val="2"/>
          <w:sz w:val="32"/>
          <w:szCs w:val="32"/>
          <w:highlight w:val="none"/>
          <w:u w:val="none"/>
          <w:shd w:val="clear" w:color="auto" w:fill="auto"/>
          <w:lang w:val="en-US" w:eastAsia="zh-CN" w:bidi="ar-SA"/>
        </w:rPr>
        <w:t>（三）公共机构，是指全部或者部分使用财政性资金的国家机关、事业单位和团体组织。</w:t>
      </w:r>
    </w:p>
    <w:p>
      <w:pPr>
        <w:widowControl w:val="0"/>
        <w:wordWrap/>
        <w:spacing w:beforeAutospacing="0" w:afterAutospacing="0" w:line="578" w:lineRule="exact"/>
        <w:ind w:left="0" w:leftChars="0" w:right="0" w:firstLine="640" w:firstLineChars="200"/>
        <w:rPr>
          <w:rFonts w:hint="eastAsia"/>
          <w:color w:val="000000"/>
          <w:spacing w:val="0"/>
        </w:rPr>
      </w:pPr>
      <w:r>
        <w:rPr>
          <w:rFonts w:hint="eastAsia" w:ascii="黑体" w:hAnsi="黑体" w:eastAsia="黑体" w:cs="黑体"/>
          <w:b w:val="0"/>
          <w:bCs w:val="0"/>
          <w:i w:val="0"/>
          <w:iCs w:val="0"/>
          <w:color w:val="000000"/>
          <w:spacing w:val="0"/>
          <w:kern w:val="0"/>
          <w:sz w:val="32"/>
          <w:szCs w:val="32"/>
          <w:highlight w:val="none"/>
          <w:u w:val="none"/>
          <w:lang w:val="en-US" w:eastAsia="zh-CN"/>
        </w:rPr>
        <w:t>第</w:t>
      </w:r>
      <w:r>
        <w:rPr>
          <w:rFonts w:hint="eastAsia" w:ascii="黑体" w:hAnsi="黑体" w:eastAsia="黑体" w:cs="黑体"/>
          <w:b w:val="0"/>
          <w:bCs w:val="0"/>
          <w:i w:val="0"/>
          <w:iCs w:val="0"/>
          <w:strike w:val="0"/>
          <w:dstrike w:val="0"/>
          <w:color w:val="000000"/>
          <w:spacing w:val="0"/>
          <w:kern w:val="0"/>
          <w:sz w:val="32"/>
          <w:szCs w:val="32"/>
          <w:highlight w:val="none"/>
          <w:u w:val="none"/>
          <w:lang w:val="en-US" w:eastAsia="zh-CN"/>
        </w:rPr>
        <w:t>五十</w:t>
      </w:r>
      <w:r>
        <w:rPr>
          <w:rFonts w:hint="eastAsia" w:ascii="黑体" w:hAnsi="黑体" w:eastAsia="黑体" w:cs="黑体"/>
          <w:b w:val="0"/>
          <w:bCs w:val="0"/>
          <w:i w:val="0"/>
          <w:iCs w:val="0"/>
          <w:color w:val="000000"/>
          <w:spacing w:val="0"/>
          <w:kern w:val="0"/>
          <w:sz w:val="32"/>
          <w:szCs w:val="32"/>
          <w:highlight w:val="none"/>
          <w:u w:val="none"/>
          <w:lang w:val="en-US" w:eastAsia="zh-CN"/>
        </w:rPr>
        <w:t xml:space="preserve">条  </w:t>
      </w:r>
      <w:r>
        <w:rPr>
          <w:rStyle w:val="19"/>
          <w:rFonts w:hint="eastAsia" w:ascii="仿宋_GB2312" w:hAnsi="仿宋_GB2312" w:eastAsia="仿宋_GB2312" w:cs="仿宋_GB2312"/>
          <w:b w:val="0"/>
          <w:bCs w:val="0"/>
          <w:color w:val="000000"/>
          <w:spacing w:val="0"/>
          <w:kern w:val="2"/>
          <w:sz w:val="32"/>
          <w:szCs w:val="32"/>
          <w:highlight w:val="none"/>
          <w:lang w:val="en-US" w:eastAsia="zh-CN"/>
        </w:rPr>
        <w:t>本条例自</w:t>
      </w:r>
      <w:r>
        <w:rPr>
          <w:rFonts w:hint="eastAsia" w:ascii="仿宋_GB2312" w:hAnsi="仿宋_GB2312" w:eastAsia="仿宋_GB2312" w:cs="仿宋_GB2312"/>
          <w:b w:val="0"/>
          <w:bCs w:val="0"/>
          <w:color w:val="000000"/>
          <w:spacing w:val="0"/>
          <w:kern w:val="2"/>
          <w:sz w:val="32"/>
          <w:szCs w:val="32"/>
          <w:highlight w:val="none"/>
          <w:shd w:val="clear" w:color="auto" w:fill="auto"/>
          <w:lang w:val="en-US" w:eastAsia="zh-CN" w:bidi="ar-SA"/>
        </w:rPr>
        <w:t xml:space="preserve">    年  月  日起</w:t>
      </w:r>
      <w:r>
        <w:rPr>
          <w:rStyle w:val="19"/>
          <w:rFonts w:hint="eastAsia" w:ascii="仿宋_GB2312" w:hAnsi="仿宋_GB2312" w:eastAsia="仿宋_GB2312" w:cs="仿宋_GB2312"/>
          <w:b w:val="0"/>
          <w:bCs w:val="0"/>
          <w:color w:val="000000"/>
          <w:spacing w:val="0"/>
          <w:kern w:val="2"/>
          <w:sz w:val="32"/>
          <w:szCs w:val="32"/>
          <w:highlight w:val="none"/>
          <w:lang w:val="en-US" w:eastAsia="zh-CN"/>
        </w:rPr>
        <w:t>施行。</w:t>
      </w:r>
    </w:p>
    <w:sectPr>
      <w:footerReference r:id="rId4" w:type="default"/>
      <w:pgSz w:w="11906" w:h="16838"/>
      <w:pgMar w:top="2098" w:right="1531" w:bottom="1984" w:left="1531" w:header="850" w:footer="1587" w:gutter="0"/>
      <w:paperSrc w:first="0" w:other="0"/>
      <w:pgNumType w:fmt="decimal"/>
      <w:cols w:space="720" w:num="1"/>
      <w:rtlGutter w:val="0"/>
      <w:docGrid w:type="linesAndChars" w:linePitch="28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A00002EF" w:usb1="4000207B" w:usb2="00000000" w:usb3="00000000" w:csb0="2000009F"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Arial" w:hAnsi="Arial" w:eastAsia="Arial" w:cs="Arial"/>
        <w:snapToGrid w:val="0"/>
        <w:color w:val="000000"/>
        <w:kern w:val="0"/>
        <w:sz w:val="21"/>
        <w:szCs w:val="21"/>
        <w:lang w:val="en-US" w:eastAsia="en-US" w:bidi="ar-SA"/>
      </w:rPr>
      <w:pict>
        <v:rect id="文本框 15"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widowControl/>
                  <w:kinsoku w:val="0"/>
                  <w:wordWrap/>
                  <w:autoSpaceDE w:val="0"/>
                  <w:autoSpaceDN w:val="0"/>
                  <w:adjustRightInd w:val="0"/>
                  <w:snapToGrid w:val="0"/>
                  <w:spacing w:line="240" w:lineRule="auto"/>
                  <w:ind w:left="420" w:leftChars="200" w:right="420" w:rightChars="200" w:firstLine="0" w:firstLineChars="0"/>
                  <w:jc w:val="left"/>
                  <w:textAlignment w:val="baseline"/>
                  <w:outlineLvl w:val="9"/>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documentProtection w:enforcement="0"/>
  <w:defaultTabStop w:val="420"/>
  <w:drawingGridHorizontalSpacing w:val="105"/>
  <w:drawingGridVerticalSpacing w:val="144"/>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0115468"/>
    <w:rsid w:val="01CF1907"/>
    <w:rsid w:val="01EC683B"/>
    <w:rsid w:val="02EE64DC"/>
    <w:rsid w:val="030516AD"/>
    <w:rsid w:val="03B16273"/>
    <w:rsid w:val="03EA6F99"/>
    <w:rsid w:val="0478606C"/>
    <w:rsid w:val="04E5070C"/>
    <w:rsid w:val="061D25FD"/>
    <w:rsid w:val="06823D13"/>
    <w:rsid w:val="06904454"/>
    <w:rsid w:val="06CC4290"/>
    <w:rsid w:val="08260D92"/>
    <w:rsid w:val="084C1D91"/>
    <w:rsid w:val="08F63846"/>
    <w:rsid w:val="09016DEC"/>
    <w:rsid w:val="093E76C7"/>
    <w:rsid w:val="09AD65FB"/>
    <w:rsid w:val="0A6D7B38"/>
    <w:rsid w:val="0AA54246"/>
    <w:rsid w:val="0AFF4C34"/>
    <w:rsid w:val="0B47088F"/>
    <w:rsid w:val="0B5672FD"/>
    <w:rsid w:val="0C8750A1"/>
    <w:rsid w:val="0D6F73C6"/>
    <w:rsid w:val="0D77212B"/>
    <w:rsid w:val="0DB17A04"/>
    <w:rsid w:val="0EA0412D"/>
    <w:rsid w:val="0ECD4873"/>
    <w:rsid w:val="0F020616"/>
    <w:rsid w:val="0F781459"/>
    <w:rsid w:val="0FB3D57D"/>
    <w:rsid w:val="0FDB47B2"/>
    <w:rsid w:val="10A77A62"/>
    <w:rsid w:val="114E5A04"/>
    <w:rsid w:val="12130FC5"/>
    <w:rsid w:val="12C34799"/>
    <w:rsid w:val="14032C17"/>
    <w:rsid w:val="14DC43AC"/>
    <w:rsid w:val="154221CF"/>
    <w:rsid w:val="1565422D"/>
    <w:rsid w:val="156E3D61"/>
    <w:rsid w:val="16A87B8F"/>
    <w:rsid w:val="16F05DDA"/>
    <w:rsid w:val="173D132C"/>
    <w:rsid w:val="17F82085"/>
    <w:rsid w:val="18EB2C9C"/>
    <w:rsid w:val="190408CE"/>
    <w:rsid w:val="1925305C"/>
    <w:rsid w:val="19480FBB"/>
    <w:rsid w:val="195861A2"/>
    <w:rsid w:val="196312A3"/>
    <w:rsid w:val="19A76E6B"/>
    <w:rsid w:val="19AE788F"/>
    <w:rsid w:val="1B1C3EA5"/>
    <w:rsid w:val="1B21151F"/>
    <w:rsid w:val="1C3D7402"/>
    <w:rsid w:val="1CAD0994"/>
    <w:rsid w:val="1CDB07B0"/>
    <w:rsid w:val="1DBD0374"/>
    <w:rsid w:val="1E302EAA"/>
    <w:rsid w:val="1E5811C5"/>
    <w:rsid w:val="1E5B441F"/>
    <w:rsid w:val="1E7574A9"/>
    <w:rsid w:val="1E7BFB14"/>
    <w:rsid w:val="1F178B3C"/>
    <w:rsid w:val="1F3BB617"/>
    <w:rsid w:val="1F3C027C"/>
    <w:rsid w:val="1FB5190D"/>
    <w:rsid w:val="1FFFDEA4"/>
    <w:rsid w:val="204B0952"/>
    <w:rsid w:val="21AA2767"/>
    <w:rsid w:val="221E379A"/>
    <w:rsid w:val="221F28E9"/>
    <w:rsid w:val="22813210"/>
    <w:rsid w:val="22B8599C"/>
    <w:rsid w:val="22D54C4C"/>
    <w:rsid w:val="236707A4"/>
    <w:rsid w:val="237F948E"/>
    <w:rsid w:val="242520DD"/>
    <w:rsid w:val="243F6622"/>
    <w:rsid w:val="2460453E"/>
    <w:rsid w:val="24BD690E"/>
    <w:rsid w:val="254F7C2B"/>
    <w:rsid w:val="261B4612"/>
    <w:rsid w:val="266861C3"/>
    <w:rsid w:val="26CE67B8"/>
    <w:rsid w:val="26D7164F"/>
    <w:rsid w:val="272A61AC"/>
    <w:rsid w:val="272F4E75"/>
    <w:rsid w:val="273852FE"/>
    <w:rsid w:val="273B75BD"/>
    <w:rsid w:val="27A91E51"/>
    <w:rsid w:val="27FE104D"/>
    <w:rsid w:val="283C193C"/>
    <w:rsid w:val="290522F3"/>
    <w:rsid w:val="29210446"/>
    <w:rsid w:val="29E84CF0"/>
    <w:rsid w:val="2A1748C7"/>
    <w:rsid w:val="2BB90077"/>
    <w:rsid w:val="2BB9E002"/>
    <w:rsid w:val="2DA21723"/>
    <w:rsid w:val="2DD70661"/>
    <w:rsid w:val="2DF818C6"/>
    <w:rsid w:val="2EFF4FB9"/>
    <w:rsid w:val="2F2ACF90"/>
    <w:rsid w:val="2F5F1145"/>
    <w:rsid w:val="2FB175E8"/>
    <w:rsid w:val="2FE93845"/>
    <w:rsid w:val="2FEA73B1"/>
    <w:rsid w:val="309F28C1"/>
    <w:rsid w:val="30A75752"/>
    <w:rsid w:val="31324E0F"/>
    <w:rsid w:val="31824706"/>
    <w:rsid w:val="31F7C60A"/>
    <w:rsid w:val="32C959A4"/>
    <w:rsid w:val="32FCB519"/>
    <w:rsid w:val="332735FA"/>
    <w:rsid w:val="33393FCA"/>
    <w:rsid w:val="33932B11"/>
    <w:rsid w:val="34B7DAEE"/>
    <w:rsid w:val="35270B41"/>
    <w:rsid w:val="357F234A"/>
    <w:rsid w:val="359E58BD"/>
    <w:rsid w:val="35BB76F2"/>
    <w:rsid w:val="35E360C8"/>
    <w:rsid w:val="35F920FC"/>
    <w:rsid w:val="36623975"/>
    <w:rsid w:val="366E78C2"/>
    <w:rsid w:val="37265AB6"/>
    <w:rsid w:val="374B4FC3"/>
    <w:rsid w:val="377D57EE"/>
    <w:rsid w:val="37915737"/>
    <w:rsid w:val="37A7F67B"/>
    <w:rsid w:val="37EC2897"/>
    <w:rsid w:val="38084CBC"/>
    <w:rsid w:val="38184A4C"/>
    <w:rsid w:val="38420990"/>
    <w:rsid w:val="38C05E29"/>
    <w:rsid w:val="397B2D58"/>
    <w:rsid w:val="39FA5F9D"/>
    <w:rsid w:val="39FCA5A7"/>
    <w:rsid w:val="3A1C55D5"/>
    <w:rsid w:val="3A6F2E2E"/>
    <w:rsid w:val="3B390F77"/>
    <w:rsid w:val="3B7EFF0C"/>
    <w:rsid w:val="3BEF74FC"/>
    <w:rsid w:val="3BFDB613"/>
    <w:rsid w:val="3BFE4C35"/>
    <w:rsid w:val="3C0B3DA9"/>
    <w:rsid w:val="3C254FE8"/>
    <w:rsid w:val="3C2C30A1"/>
    <w:rsid w:val="3C433A98"/>
    <w:rsid w:val="3C662411"/>
    <w:rsid w:val="3CE35B33"/>
    <w:rsid w:val="3D7F4DCE"/>
    <w:rsid w:val="3DCD5163"/>
    <w:rsid w:val="3DEC5104"/>
    <w:rsid w:val="3DFA4955"/>
    <w:rsid w:val="3E204EE6"/>
    <w:rsid w:val="3E337A5E"/>
    <w:rsid w:val="3ECA5FFD"/>
    <w:rsid w:val="3EDD3F6B"/>
    <w:rsid w:val="3EEDB1D5"/>
    <w:rsid w:val="3EF7B745"/>
    <w:rsid w:val="3EFB6CF3"/>
    <w:rsid w:val="3EFF6B89"/>
    <w:rsid w:val="3F94BB74"/>
    <w:rsid w:val="3F9CE4CE"/>
    <w:rsid w:val="3FBE08C4"/>
    <w:rsid w:val="3FEEEAD0"/>
    <w:rsid w:val="3FEFD45C"/>
    <w:rsid w:val="3FF04570"/>
    <w:rsid w:val="405474E4"/>
    <w:rsid w:val="40680101"/>
    <w:rsid w:val="407027EF"/>
    <w:rsid w:val="408A281A"/>
    <w:rsid w:val="41872D8F"/>
    <w:rsid w:val="42F93E6B"/>
    <w:rsid w:val="433F5DD7"/>
    <w:rsid w:val="437C3D79"/>
    <w:rsid w:val="43D97640"/>
    <w:rsid w:val="43DA4EB8"/>
    <w:rsid w:val="448F695D"/>
    <w:rsid w:val="454508E2"/>
    <w:rsid w:val="46F030A7"/>
    <w:rsid w:val="46FB0F58"/>
    <w:rsid w:val="47F95D3D"/>
    <w:rsid w:val="484C72AA"/>
    <w:rsid w:val="48D92A0D"/>
    <w:rsid w:val="48F84495"/>
    <w:rsid w:val="48FA3D14"/>
    <w:rsid w:val="4A0169E1"/>
    <w:rsid w:val="4A1452FF"/>
    <w:rsid w:val="4A23064C"/>
    <w:rsid w:val="4A2454FF"/>
    <w:rsid w:val="4AE73F0A"/>
    <w:rsid w:val="4B50040A"/>
    <w:rsid w:val="4B561D7D"/>
    <w:rsid w:val="4BDF6523"/>
    <w:rsid w:val="4C5116B7"/>
    <w:rsid w:val="4D4D150C"/>
    <w:rsid w:val="4DC7710E"/>
    <w:rsid w:val="4E7E19A8"/>
    <w:rsid w:val="4E933B2B"/>
    <w:rsid w:val="4EAE1523"/>
    <w:rsid w:val="4EF9748D"/>
    <w:rsid w:val="4EFA3741"/>
    <w:rsid w:val="4EFFA4E4"/>
    <w:rsid w:val="4F9C005D"/>
    <w:rsid w:val="4FA30488"/>
    <w:rsid w:val="50C85DEB"/>
    <w:rsid w:val="51DE76C4"/>
    <w:rsid w:val="51FED7AB"/>
    <w:rsid w:val="52742DDF"/>
    <w:rsid w:val="52C0527B"/>
    <w:rsid w:val="52E831DE"/>
    <w:rsid w:val="530C6C3F"/>
    <w:rsid w:val="536F17F8"/>
    <w:rsid w:val="53AE2320"/>
    <w:rsid w:val="542425E2"/>
    <w:rsid w:val="544B5DC1"/>
    <w:rsid w:val="54996418"/>
    <w:rsid w:val="55ACBF91"/>
    <w:rsid w:val="55EF0DDB"/>
    <w:rsid w:val="561110F2"/>
    <w:rsid w:val="57577FC5"/>
    <w:rsid w:val="57A7CD58"/>
    <w:rsid w:val="57EFB9E4"/>
    <w:rsid w:val="57FA3E94"/>
    <w:rsid w:val="57FE946A"/>
    <w:rsid w:val="588C14D4"/>
    <w:rsid w:val="58CBE032"/>
    <w:rsid w:val="58CC0BCD"/>
    <w:rsid w:val="59875AED"/>
    <w:rsid w:val="5A063BEB"/>
    <w:rsid w:val="5A0C7DA1"/>
    <w:rsid w:val="5A4764F7"/>
    <w:rsid w:val="5A527B85"/>
    <w:rsid w:val="5A64198B"/>
    <w:rsid w:val="5A843DDB"/>
    <w:rsid w:val="5A94307B"/>
    <w:rsid w:val="5AA07308"/>
    <w:rsid w:val="5AF476B0"/>
    <w:rsid w:val="5B351579"/>
    <w:rsid w:val="5B67772C"/>
    <w:rsid w:val="5B770FD4"/>
    <w:rsid w:val="5B924F7D"/>
    <w:rsid w:val="5BCA1CC1"/>
    <w:rsid w:val="5BCF868C"/>
    <w:rsid w:val="5BD462C2"/>
    <w:rsid w:val="5C3F26AF"/>
    <w:rsid w:val="5CB17916"/>
    <w:rsid w:val="5CB21C23"/>
    <w:rsid w:val="5CBF56EA"/>
    <w:rsid w:val="5CDBDF68"/>
    <w:rsid w:val="5CDD68F5"/>
    <w:rsid w:val="5DD67271"/>
    <w:rsid w:val="5DDE5E6C"/>
    <w:rsid w:val="5DED5630"/>
    <w:rsid w:val="5E18232E"/>
    <w:rsid w:val="5E736EF6"/>
    <w:rsid w:val="5E76DC08"/>
    <w:rsid w:val="5E7FDCCB"/>
    <w:rsid w:val="5ECE140D"/>
    <w:rsid w:val="5EFA7CCD"/>
    <w:rsid w:val="5EFC18F5"/>
    <w:rsid w:val="5EFDF54C"/>
    <w:rsid w:val="5EFF3095"/>
    <w:rsid w:val="5F7F79E4"/>
    <w:rsid w:val="5FDB574E"/>
    <w:rsid w:val="5FDCE22B"/>
    <w:rsid w:val="5FEDAFED"/>
    <w:rsid w:val="5FFD692E"/>
    <w:rsid w:val="609C2252"/>
    <w:rsid w:val="60D11915"/>
    <w:rsid w:val="62EB4503"/>
    <w:rsid w:val="638522B7"/>
    <w:rsid w:val="639B2EED"/>
    <w:rsid w:val="63BF4DB2"/>
    <w:rsid w:val="63BFD95A"/>
    <w:rsid w:val="6444200F"/>
    <w:rsid w:val="644F5459"/>
    <w:rsid w:val="64A84463"/>
    <w:rsid w:val="6567306B"/>
    <w:rsid w:val="65816DF1"/>
    <w:rsid w:val="65CF2297"/>
    <w:rsid w:val="65FA3633"/>
    <w:rsid w:val="65FF0405"/>
    <w:rsid w:val="65FFD279"/>
    <w:rsid w:val="66106E6A"/>
    <w:rsid w:val="663FDE57"/>
    <w:rsid w:val="673166A7"/>
    <w:rsid w:val="674B9A72"/>
    <w:rsid w:val="67707041"/>
    <w:rsid w:val="678F015E"/>
    <w:rsid w:val="67F84E76"/>
    <w:rsid w:val="68041D74"/>
    <w:rsid w:val="68260ACA"/>
    <w:rsid w:val="68307350"/>
    <w:rsid w:val="68600865"/>
    <w:rsid w:val="68A66D41"/>
    <w:rsid w:val="68D654E5"/>
    <w:rsid w:val="68DEE5FB"/>
    <w:rsid w:val="68ED5241"/>
    <w:rsid w:val="68EF2D8C"/>
    <w:rsid w:val="696B6C74"/>
    <w:rsid w:val="69943146"/>
    <w:rsid w:val="69C759EA"/>
    <w:rsid w:val="6A451CAF"/>
    <w:rsid w:val="6A48391D"/>
    <w:rsid w:val="6A7B95C0"/>
    <w:rsid w:val="6ACE6346"/>
    <w:rsid w:val="6AFF6606"/>
    <w:rsid w:val="6C344993"/>
    <w:rsid w:val="6C9E2B1B"/>
    <w:rsid w:val="6CFB98D5"/>
    <w:rsid w:val="6D4F13FE"/>
    <w:rsid w:val="6D976765"/>
    <w:rsid w:val="6DB71944"/>
    <w:rsid w:val="6DBE2D27"/>
    <w:rsid w:val="6DE3792C"/>
    <w:rsid w:val="6DF20CCC"/>
    <w:rsid w:val="6E024CC8"/>
    <w:rsid w:val="6E175BB1"/>
    <w:rsid w:val="6E200CBB"/>
    <w:rsid w:val="6EC922AC"/>
    <w:rsid w:val="6F043F27"/>
    <w:rsid w:val="6F0ED48A"/>
    <w:rsid w:val="6F154B1A"/>
    <w:rsid w:val="6F234DC9"/>
    <w:rsid w:val="6F2B32C5"/>
    <w:rsid w:val="6F361458"/>
    <w:rsid w:val="6F6BF65B"/>
    <w:rsid w:val="6F7D2528"/>
    <w:rsid w:val="6F7F00BF"/>
    <w:rsid w:val="6F7F1442"/>
    <w:rsid w:val="6FBB27F8"/>
    <w:rsid w:val="6FD79F28"/>
    <w:rsid w:val="6FD951F6"/>
    <w:rsid w:val="6FE6637C"/>
    <w:rsid w:val="6FF4F8A8"/>
    <w:rsid w:val="6FFF438D"/>
    <w:rsid w:val="70946CC2"/>
    <w:rsid w:val="70FF2453"/>
    <w:rsid w:val="71E0084A"/>
    <w:rsid w:val="722D62E3"/>
    <w:rsid w:val="729C54B6"/>
    <w:rsid w:val="72CDFBE3"/>
    <w:rsid w:val="74BE1B67"/>
    <w:rsid w:val="74F49EB4"/>
    <w:rsid w:val="74F77252"/>
    <w:rsid w:val="757DE146"/>
    <w:rsid w:val="759735C1"/>
    <w:rsid w:val="75982A7C"/>
    <w:rsid w:val="75ED5D32"/>
    <w:rsid w:val="75FAE885"/>
    <w:rsid w:val="7664538A"/>
    <w:rsid w:val="76EBC422"/>
    <w:rsid w:val="76FF0438"/>
    <w:rsid w:val="76FFE70C"/>
    <w:rsid w:val="772D1D48"/>
    <w:rsid w:val="77B37B35"/>
    <w:rsid w:val="77B74D50"/>
    <w:rsid w:val="77C5780E"/>
    <w:rsid w:val="77CF20E4"/>
    <w:rsid w:val="77DDDDAD"/>
    <w:rsid w:val="77DF5006"/>
    <w:rsid w:val="77EFCC39"/>
    <w:rsid w:val="77FF15B6"/>
    <w:rsid w:val="77FF164A"/>
    <w:rsid w:val="77FFEF54"/>
    <w:rsid w:val="78543148"/>
    <w:rsid w:val="78A21695"/>
    <w:rsid w:val="79E7BB36"/>
    <w:rsid w:val="79FE8B2B"/>
    <w:rsid w:val="79FF23AD"/>
    <w:rsid w:val="79FFCC9A"/>
    <w:rsid w:val="7AFC2897"/>
    <w:rsid w:val="7B6F9231"/>
    <w:rsid w:val="7B897F16"/>
    <w:rsid w:val="7B8C0549"/>
    <w:rsid w:val="7BD4810D"/>
    <w:rsid w:val="7BE37C45"/>
    <w:rsid w:val="7BE83755"/>
    <w:rsid w:val="7BFE0BC0"/>
    <w:rsid w:val="7BFF3CC1"/>
    <w:rsid w:val="7C15728C"/>
    <w:rsid w:val="7C8C4263"/>
    <w:rsid w:val="7CA3E458"/>
    <w:rsid w:val="7CAFDBEB"/>
    <w:rsid w:val="7CD62C03"/>
    <w:rsid w:val="7CDF95F7"/>
    <w:rsid w:val="7D766EBE"/>
    <w:rsid w:val="7D9773FC"/>
    <w:rsid w:val="7DDD3305"/>
    <w:rsid w:val="7DE51D94"/>
    <w:rsid w:val="7DFF0754"/>
    <w:rsid w:val="7DFF547F"/>
    <w:rsid w:val="7DFF554F"/>
    <w:rsid w:val="7DFFCF68"/>
    <w:rsid w:val="7E123328"/>
    <w:rsid w:val="7E271A86"/>
    <w:rsid w:val="7E6167BA"/>
    <w:rsid w:val="7E6331EB"/>
    <w:rsid w:val="7E66590F"/>
    <w:rsid w:val="7E7FEEC1"/>
    <w:rsid w:val="7E8F049B"/>
    <w:rsid w:val="7E9407A3"/>
    <w:rsid w:val="7ED83E28"/>
    <w:rsid w:val="7EDE67DC"/>
    <w:rsid w:val="7EFBD896"/>
    <w:rsid w:val="7F1E9DC5"/>
    <w:rsid w:val="7F6AFA8A"/>
    <w:rsid w:val="7F78C890"/>
    <w:rsid w:val="7F7D58EC"/>
    <w:rsid w:val="7F7F6141"/>
    <w:rsid w:val="7F9BE0C6"/>
    <w:rsid w:val="7FAB5ABD"/>
    <w:rsid w:val="7FABF935"/>
    <w:rsid w:val="7FAF5911"/>
    <w:rsid w:val="7FB71CB6"/>
    <w:rsid w:val="7FBB7311"/>
    <w:rsid w:val="7FBBE403"/>
    <w:rsid w:val="7FBEF9FA"/>
    <w:rsid w:val="7FE29849"/>
    <w:rsid w:val="7FE7B561"/>
    <w:rsid w:val="7FEA1809"/>
    <w:rsid w:val="7FF57C28"/>
    <w:rsid w:val="7FF715CA"/>
    <w:rsid w:val="7FF774A4"/>
    <w:rsid w:val="7FF95A70"/>
    <w:rsid w:val="7FFB13EF"/>
    <w:rsid w:val="7FFF1AF2"/>
    <w:rsid w:val="7FFF8294"/>
    <w:rsid w:val="8A70A0A0"/>
    <w:rsid w:val="8ADF2E88"/>
    <w:rsid w:val="9D4B5CFF"/>
    <w:rsid w:val="9DE711E2"/>
    <w:rsid w:val="9F1250FB"/>
    <w:rsid w:val="9FBD9F0C"/>
    <w:rsid w:val="9FCF90CB"/>
    <w:rsid w:val="9FD74B75"/>
    <w:rsid w:val="A73885F8"/>
    <w:rsid w:val="AD5F5AE9"/>
    <w:rsid w:val="AFFDDCF7"/>
    <w:rsid w:val="B5F5D018"/>
    <w:rsid w:val="B7FF0520"/>
    <w:rsid w:val="B9678E84"/>
    <w:rsid w:val="BA1FAE05"/>
    <w:rsid w:val="BA7B23C6"/>
    <w:rsid w:val="BB7FCD6E"/>
    <w:rsid w:val="BC7D2FB7"/>
    <w:rsid w:val="BD5AA59B"/>
    <w:rsid w:val="BDB5F414"/>
    <w:rsid w:val="BDBF880A"/>
    <w:rsid w:val="BDD28644"/>
    <w:rsid w:val="BDEED05F"/>
    <w:rsid w:val="BDFDA7DA"/>
    <w:rsid w:val="BDFF1E59"/>
    <w:rsid w:val="BDFF712C"/>
    <w:rsid w:val="BE7B3AFD"/>
    <w:rsid w:val="BEE76254"/>
    <w:rsid w:val="BEF14B26"/>
    <w:rsid w:val="BF9EA3C8"/>
    <w:rsid w:val="BFB30C94"/>
    <w:rsid w:val="BFBD36DF"/>
    <w:rsid w:val="BFCE9A01"/>
    <w:rsid w:val="BFCFB71B"/>
    <w:rsid w:val="BFF71B48"/>
    <w:rsid w:val="BFF7FB74"/>
    <w:rsid w:val="BFFB999F"/>
    <w:rsid w:val="C6768D33"/>
    <w:rsid w:val="CCBDE082"/>
    <w:rsid w:val="CEBD44AD"/>
    <w:rsid w:val="CF373272"/>
    <w:rsid w:val="CF3FA544"/>
    <w:rsid w:val="CF6F5E7A"/>
    <w:rsid w:val="CFFF7263"/>
    <w:rsid w:val="CFFFB8C9"/>
    <w:rsid w:val="D37DC95A"/>
    <w:rsid w:val="D57D9CF5"/>
    <w:rsid w:val="D7DB1D0A"/>
    <w:rsid w:val="D7EA9FEE"/>
    <w:rsid w:val="D7FA8E28"/>
    <w:rsid w:val="D9EFD766"/>
    <w:rsid w:val="DAEFB2F2"/>
    <w:rsid w:val="DAF3150F"/>
    <w:rsid w:val="DAF3325C"/>
    <w:rsid w:val="DBC54094"/>
    <w:rsid w:val="DBDE3291"/>
    <w:rsid w:val="DBDF5D2A"/>
    <w:rsid w:val="DBFB6FB3"/>
    <w:rsid w:val="DD9FCF0A"/>
    <w:rsid w:val="DDF552EB"/>
    <w:rsid w:val="DDF797D8"/>
    <w:rsid w:val="DEBF7026"/>
    <w:rsid w:val="DEDBAE75"/>
    <w:rsid w:val="DEFE77B4"/>
    <w:rsid w:val="DFEFD79F"/>
    <w:rsid w:val="DFF55602"/>
    <w:rsid w:val="DFF7E9E8"/>
    <w:rsid w:val="DFF8BD45"/>
    <w:rsid w:val="DFFAED3B"/>
    <w:rsid w:val="DFFD119C"/>
    <w:rsid w:val="DFFFE1FA"/>
    <w:rsid w:val="E0BD1B24"/>
    <w:rsid w:val="E22F07B9"/>
    <w:rsid w:val="E3EFF324"/>
    <w:rsid w:val="E7EF7C09"/>
    <w:rsid w:val="E9F71EFB"/>
    <w:rsid w:val="EB7FBD98"/>
    <w:rsid w:val="EB7FCC9C"/>
    <w:rsid w:val="EBD5C075"/>
    <w:rsid w:val="EBF79A83"/>
    <w:rsid w:val="EBFBE011"/>
    <w:rsid w:val="ECAE8611"/>
    <w:rsid w:val="ECEAA98B"/>
    <w:rsid w:val="EE370042"/>
    <w:rsid w:val="EE99EA6D"/>
    <w:rsid w:val="EEE7749C"/>
    <w:rsid w:val="EEFF296A"/>
    <w:rsid w:val="EF3D9EB9"/>
    <w:rsid w:val="EF4F087B"/>
    <w:rsid w:val="EFD60EAD"/>
    <w:rsid w:val="EFDFA295"/>
    <w:rsid w:val="EFEF39BE"/>
    <w:rsid w:val="F05DEBE1"/>
    <w:rsid w:val="F0F7BAE5"/>
    <w:rsid w:val="F1EEAD9C"/>
    <w:rsid w:val="F287B6CB"/>
    <w:rsid w:val="F38D895D"/>
    <w:rsid w:val="F5F7CEA2"/>
    <w:rsid w:val="F6A52FC3"/>
    <w:rsid w:val="F7599E1D"/>
    <w:rsid w:val="F7F745E3"/>
    <w:rsid w:val="F7FF801F"/>
    <w:rsid w:val="F871387B"/>
    <w:rsid w:val="F8ED1BE1"/>
    <w:rsid w:val="F9BFB2C7"/>
    <w:rsid w:val="F9CF8CB2"/>
    <w:rsid w:val="FA5DA317"/>
    <w:rsid w:val="FA8F2B23"/>
    <w:rsid w:val="FACD828F"/>
    <w:rsid w:val="FAF41D82"/>
    <w:rsid w:val="FB1F0500"/>
    <w:rsid w:val="FB3BD7B7"/>
    <w:rsid w:val="FB55C6D2"/>
    <w:rsid w:val="FB57D373"/>
    <w:rsid w:val="FB6E079A"/>
    <w:rsid w:val="FB7E255A"/>
    <w:rsid w:val="FB9ED5AB"/>
    <w:rsid w:val="FBF58AB3"/>
    <w:rsid w:val="FBFF21E6"/>
    <w:rsid w:val="FC31F954"/>
    <w:rsid w:val="FC7F2242"/>
    <w:rsid w:val="FD338641"/>
    <w:rsid w:val="FD3FBE2D"/>
    <w:rsid w:val="FD5665F5"/>
    <w:rsid w:val="FDABA8D4"/>
    <w:rsid w:val="FDBA0B95"/>
    <w:rsid w:val="FDD90C72"/>
    <w:rsid w:val="FDDF8802"/>
    <w:rsid w:val="FDEEC144"/>
    <w:rsid w:val="FDF6FEAC"/>
    <w:rsid w:val="FDFEF76F"/>
    <w:rsid w:val="FE730C32"/>
    <w:rsid w:val="FE734873"/>
    <w:rsid w:val="FEDF5993"/>
    <w:rsid w:val="FEFB06E4"/>
    <w:rsid w:val="FEFF0DA7"/>
    <w:rsid w:val="FEFF6E70"/>
    <w:rsid w:val="FEFF7F1F"/>
    <w:rsid w:val="FF0EE742"/>
    <w:rsid w:val="FF372F34"/>
    <w:rsid w:val="FF5F342D"/>
    <w:rsid w:val="FF6FC75E"/>
    <w:rsid w:val="FF77C9FC"/>
    <w:rsid w:val="FFBB6AAE"/>
    <w:rsid w:val="FFBF4CEE"/>
    <w:rsid w:val="FFD7D0B8"/>
    <w:rsid w:val="FFDACC18"/>
    <w:rsid w:val="FFDEA375"/>
    <w:rsid w:val="FFDF2BF1"/>
    <w:rsid w:val="FFE7DE73"/>
    <w:rsid w:val="FFEB0628"/>
    <w:rsid w:val="FFEF2D6B"/>
    <w:rsid w:val="FFFF3ADC"/>
    <w:rsid w:val="FFFF7160"/>
    <w:rsid w:val="FFFFE26D"/>
    <w:rsid w:val="FFFFE2AC"/>
    <w:rsid w:val="FFFFED5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100" w:beforeAutospacing="1" w:after="100" w:afterAutospacing="1"/>
      <w:jc w:val="left"/>
      <w:outlineLvl w:val="0"/>
    </w:pPr>
    <w:rPr>
      <w:rFonts w:ascii="宋体" w:eastAsia="宋体" w:cs="宋体"/>
      <w:b/>
      <w:kern w:val="44"/>
      <w:sz w:val="48"/>
      <w:szCs w:val="48"/>
      <w:lang w:val="en-US" w:eastAsia="zh-CN"/>
    </w:rPr>
  </w:style>
  <w:style w:type="paragraph" w:styleId="3">
    <w:name w:val="heading 2"/>
    <w:basedOn w:val="1"/>
    <w:next w:val="1"/>
    <w:qFormat/>
    <w:uiPriority w:val="0"/>
    <w:pPr>
      <w:keepNext/>
      <w:keepLines/>
      <w:widowControl w:val="0"/>
      <w:spacing w:before="50" w:beforeLines="50" w:after="50" w:afterLines="50" w:line="480" w:lineRule="exact"/>
      <w:jc w:val="center"/>
      <w:outlineLvl w:val="1"/>
    </w:pPr>
    <w:rPr>
      <w:rFonts w:ascii="Arial" w:hAnsi="Arial" w:eastAsia="方正小标宋简体"/>
      <w:sz w:val="36"/>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12">
    <w:name w:val="Default Paragraph Font"/>
    <w:semiHidden/>
    <w:qFormat/>
    <w:uiPriority w:val="0"/>
  </w:style>
  <w:style w:type="table" w:default="1" w:styleId="15">
    <w:name w:val="Normal Table"/>
    <w:semiHidden/>
    <w:qFormat/>
    <w:uiPriority w:val="0"/>
    <w:tblPr>
      <w:tblStyle w:val="15"/>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微软雅黑" w:hAnsi="微软雅黑" w:eastAsia="微软雅黑" w:cs="微软雅黑"/>
      <w:sz w:val="29"/>
      <w:szCs w:val="29"/>
      <w:lang w:val="en-US" w:eastAsia="en-US" w:bidi="ar-SA"/>
    </w:rPr>
  </w:style>
  <w:style w:type="paragraph" w:styleId="7">
    <w:name w:val="Date"/>
    <w:basedOn w:val="1"/>
    <w:next w:val="1"/>
    <w:qFormat/>
    <w:uiPriority w:val="0"/>
    <w:pPr>
      <w:ind w:left="2500" w:leftChars="2500"/>
    </w:pPr>
    <w:rPr>
      <w:rFonts w:eastAsia="仿宋_GB2312"/>
      <w:sz w:val="32"/>
      <w:szCs w:val="20"/>
    </w:rPr>
  </w:style>
  <w:style w:type="paragraph" w:styleId="8">
    <w:name w:val="Balloon Text"/>
    <w:basedOn w:val="1"/>
    <w:next w:val="1"/>
    <w:qFormat/>
    <w:uiPriority w:val="0"/>
    <w:rPr>
      <w:rFonts w:ascii="仿宋_GB2312" w:eastAsia="仿宋_GB2312"/>
      <w:kern w:val="2"/>
      <w:sz w:val="18"/>
      <w:szCs w:val="18"/>
    </w:rPr>
  </w:style>
  <w:style w:type="paragraph" w:styleId="9">
    <w:name w:val="footer"/>
    <w:basedOn w:val="1"/>
    <w:next w:val="7"/>
    <w:qFormat/>
    <w:uiPriority w:val="0"/>
    <w:pPr>
      <w:tabs>
        <w:tab w:val="center" w:pos="4153"/>
        <w:tab w:val="right" w:pos="8306"/>
      </w:tabs>
      <w:snapToGrid w:val="0"/>
      <w:jc w:val="left"/>
    </w:pPr>
    <w:rPr>
      <w:rFonts w:ascii="宋体" w:hAnsi="宋体" w:eastAsia="方正仿宋简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宋体" w:hAnsi="宋体" w:eastAsia="方正仿宋简体"/>
      <w:sz w:val="18"/>
      <w:szCs w:val="18"/>
    </w:rPr>
  </w:style>
  <w:style w:type="paragraph" w:styleId="11">
    <w:name w:val="Normal (Web)"/>
    <w:basedOn w:val="1"/>
    <w:next w:val="8"/>
    <w:qFormat/>
    <w:uiPriority w:val="0"/>
    <w:pPr>
      <w:widowControl w:val="0"/>
      <w:spacing w:before="100" w:beforeAutospacing="1" w:after="100" w:afterAutospacing="1"/>
      <w:ind w:left="0" w:right="0"/>
      <w:jc w:val="left"/>
    </w:pPr>
    <w:rPr>
      <w:rFonts w:ascii="仿宋_GB2312" w:eastAsia="仿宋_GB2312" w:cs="Times New Roman"/>
      <w:kern w:val="0"/>
      <w:sz w:val="24"/>
      <w:szCs w:val="22"/>
      <w:lang w:val="en-US" w:eastAsia="zh-CN"/>
    </w:rPr>
  </w:style>
  <w:style w:type="character" w:styleId="13">
    <w:name w:val="Strong"/>
    <w:basedOn w:val="12"/>
    <w:qFormat/>
    <w:uiPriority w:val="0"/>
    <w:rPr>
      <w:b/>
    </w:rPr>
  </w:style>
  <w:style w:type="character" w:styleId="14">
    <w:name w:val="Emphasis"/>
    <w:basedOn w:val="12"/>
    <w:qFormat/>
    <w:uiPriority w:val="0"/>
    <w:rPr>
      <w:i/>
    </w:rPr>
  </w:style>
  <w:style w:type="table" w:styleId="16">
    <w:name w:val="Table Grid"/>
    <w:basedOn w:val="15"/>
    <w:qFormat/>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正文-公1"/>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18">
    <w:name w:val="font21"/>
    <w:basedOn w:val="12"/>
    <w:qFormat/>
    <w:uiPriority w:val="0"/>
    <w:rPr>
      <w:rFonts w:hint="eastAsia" w:ascii="宋体" w:hAnsi="宋体" w:eastAsia="宋体" w:cs="宋体"/>
      <w:b/>
      <w:bCs/>
      <w:color w:val="000000"/>
      <w:sz w:val="24"/>
      <w:szCs w:val="24"/>
      <w:u w:val="none"/>
    </w:rPr>
  </w:style>
  <w:style w:type="character" w:customStyle="1" w:styleId="19">
    <w:name w:val="font31"/>
    <w:basedOn w:val="12"/>
    <w:qFormat/>
    <w:uiPriority w:val="0"/>
    <w:rPr>
      <w:rFonts w:hint="eastAsia" w:ascii="宋体" w:hAnsi="宋体" w:eastAsia="宋体" w:cs="宋体"/>
      <w:color w:val="000000"/>
      <w:sz w:val="24"/>
      <w:szCs w:val="24"/>
      <w:u w:val="none"/>
    </w:rPr>
  </w:style>
  <w:style w:type="character" w:customStyle="1" w:styleId="20">
    <w:name w:val="font51"/>
    <w:basedOn w:val="12"/>
    <w:qFormat/>
    <w:uiPriority w:val="0"/>
    <w:rPr>
      <w:rFonts w:hint="eastAsia" w:ascii="宋体" w:hAnsi="宋体" w:eastAsia="宋体" w:cs="宋体"/>
      <w:b/>
      <w:bCs/>
      <w:color w:val="C00000"/>
      <w:sz w:val="24"/>
      <w:szCs w:val="24"/>
      <w:u w:val="single"/>
    </w:rPr>
  </w:style>
  <w:style w:type="table" w:customStyle="1" w:styleId="21">
    <w:name w:val="Table Normal"/>
    <w:unhideWhenUsed/>
    <w:qFormat/>
    <w:uiPriority w:val="0"/>
    <w:tblPr>
      <w:tblStyle w:val="15"/>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6330</Words>
  <Characters>6330</Characters>
  <Lines>0</Lines>
  <Paragraphs>0</Paragraphs>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2024-10-04T16:46:00Z</dcterms:created>
  <dc:creator>作者</dc:creator>
  <cp:keywords>关键字</cp:keywords>
  <cp:lastModifiedBy>Administrator</cp:lastModifiedBy>
  <cp:lastPrinted>2025-10-15T01:57:00Z</cp:lastPrinted>
  <dcterms:modified xsi:type="dcterms:W3CDTF">2025-10-22T02:05:39Z</dcterms:modified>
  <dc:subject>科目</dc:subject>
  <dc:title>标题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2024-09-24T09:39:00Z</vt:filetime>
  </property>
  <property fmtid="{D5CDD505-2E9C-101B-9397-08002B2CF9AE}" pid="4" name="KSOProductBuildVer">
    <vt:lpwstr>2052-9.1.0.5119</vt:lpwstr>
  </property>
  <property fmtid="{D5CDD505-2E9C-101B-9397-08002B2CF9AE}" pid="5" name="ICV">
    <vt:lpwstr>C833A4FC205B44E3B3E82F2BCF807CF7_13</vt:lpwstr>
  </property>
  <property fmtid="{D5CDD505-2E9C-101B-9397-08002B2CF9AE}" pid="6" name="KSOTemplateDocerSaveRecord">
    <vt:lpwstr>eyJoZGlkIjoiZGIwYTViMWEzMDVhNDNjZTY2ZmE4ZThlMmZlNGFiNGEiLCJ1c2VySWQiOiI2MDU5OTk5MjYifQ==</vt:lpwstr>
  </property>
</Properties>
</file>