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AFEC0" w14:textId="77777777" w:rsidR="00BD68CE" w:rsidRDefault="00BD68CE" w:rsidP="00BD68CE">
      <w:pPr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附件4-1</w:t>
      </w:r>
    </w:p>
    <w:p w14:paraId="647BD1E2" w14:textId="77777777" w:rsidR="00BD68CE" w:rsidRDefault="00BD68CE" w:rsidP="00BD68CE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中国新闻奖新闻期刊参评作品推荐表</w:t>
      </w: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4017"/>
        <w:gridCol w:w="1300"/>
        <w:gridCol w:w="3939"/>
      </w:tblGrid>
      <w:tr w:rsidR="00BD68CE" w14:paraId="33BACAE0" w14:textId="77777777" w:rsidTr="00A354F7">
        <w:trPr>
          <w:cantSplit/>
          <w:trHeight w:hRule="exact" w:val="810"/>
          <w:jc w:val="center"/>
        </w:trPr>
        <w:tc>
          <w:tcPr>
            <w:tcW w:w="1337" w:type="dxa"/>
            <w:vMerge w:val="restart"/>
            <w:vAlign w:val="center"/>
          </w:tcPr>
          <w:p w14:paraId="213ED08F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4017" w:type="dxa"/>
            <w:vMerge w:val="restart"/>
            <w:vAlign w:val="center"/>
          </w:tcPr>
          <w:p w14:paraId="01D3BAB8" w14:textId="1669CCE4" w:rsidR="00BD68CE" w:rsidRPr="00D97E75" w:rsidRDefault="0080264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80264E">
              <w:rPr>
                <w:rFonts w:ascii="仿宋" w:eastAsia="仿宋" w:hAnsi="仿宋" w:hint="eastAsia"/>
                <w:sz w:val="21"/>
                <w:szCs w:val="21"/>
              </w:rPr>
              <w:t>省际人大代表联络站：蜿蜒边界线上共画履职“直线”</w:t>
            </w:r>
          </w:p>
        </w:tc>
        <w:tc>
          <w:tcPr>
            <w:tcW w:w="1300" w:type="dxa"/>
            <w:vAlign w:val="center"/>
          </w:tcPr>
          <w:p w14:paraId="32AEE43C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参评项目</w:t>
            </w:r>
          </w:p>
        </w:tc>
        <w:tc>
          <w:tcPr>
            <w:tcW w:w="3939" w:type="dxa"/>
            <w:vAlign w:val="center"/>
          </w:tcPr>
          <w:p w14:paraId="7A769EE6" w14:textId="7C8327B1" w:rsidR="00BD68CE" w:rsidRPr="00D97E75" w:rsidRDefault="00836F57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836F57">
              <w:rPr>
                <w:rFonts w:ascii="仿宋" w:eastAsia="仿宋" w:hAnsi="仿宋" w:hint="eastAsia"/>
                <w:sz w:val="21"/>
                <w:szCs w:val="21"/>
              </w:rPr>
              <w:t>通讯</w:t>
            </w:r>
          </w:p>
        </w:tc>
      </w:tr>
      <w:tr w:rsidR="00BD68CE" w14:paraId="3A08B48E" w14:textId="77777777" w:rsidTr="00A354F7">
        <w:trPr>
          <w:cantSplit/>
          <w:trHeight w:hRule="exact" w:val="766"/>
          <w:jc w:val="center"/>
        </w:trPr>
        <w:tc>
          <w:tcPr>
            <w:tcW w:w="1337" w:type="dxa"/>
            <w:vMerge/>
            <w:vAlign w:val="center"/>
          </w:tcPr>
          <w:p w14:paraId="2005CDD1" w14:textId="77777777" w:rsidR="00BD68CE" w:rsidRDefault="00BD68CE" w:rsidP="002C792F">
            <w:pPr>
              <w:spacing w:line="380" w:lineRule="exact"/>
              <w:ind w:firstLine="56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vMerge/>
            <w:vAlign w:val="center"/>
          </w:tcPr>
          <w:p w14:paraId="19B5879F" w14:textId="77777777"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6420972E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3939" w:type="dxa"/>
            <w:vAlign w:val="center"/>
          </w:tcPr>
          <w:p w14:paraId="5154B74C" w14:textId="59E84F72"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D68CE" w14:paraId="498DFE3A" w14:textId="77777777" w:rsidTr="00A354F7">
        <w:trPr>
          <w:cantSplit/>
          <w:trHeight w:hRule="exact" w:val="761"/>
          <w:jc w:val="center"/>
        </w:trPr>
        <w:tc>
          <w:tcPr>
            <w:tcW w:w="1337" w:type="dxa"/>
            <w:vMerge/>
            <w:vAlign w:val="center"/>
          </w:tcPr>
          <w:p w14:paraId="7B036C2C" w14:textId="77777777" w:rsidR="00BD68CE" w:rsidRDefault="00BD68CE" w:rsidP="002C792F">
            <w:pPr>
              <w:spacing w:line="380" w:lineRule="exact"/>
              <w:ind w:firstLine="56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vMerge/>
            <w:vAlign w:val="center"/>
          </w:tcPr>
          <w:p w14:paraId="4D59C3DA" w14:textId="77777777"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07BB6362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语种</w:t>
            </w:r>
          </w:p>
        </w:tc>
        <w:tc>
          <w:tcPr>
            <w:tcW w:w="3939" w:type="dxa"/>
            <w:vAlign w:val="center"/>
          </w:tcPr>
          <w:p w14:paraId="3AE04A45" w14:textId="28A43430" w:rsidR="00BD68CE" w:rsidRPr="00D97E75" w:rsidRDefault="008C723C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中文</w:t>
            </w:r>
          </w:p>
        </w:tc>
      </w:tr>
      <w:tr w:rsidR="00BD68CE" w14:paraId="4A383645" w14:textId="77777777" w:rsidTr="00A354F7">
        <w:trPr>
          <w:trHeight w:val="732"/>
          <w:jc w:val="center"/>
        </w:trPr>
        <w:tc>
          <w:tcPr>
            <w:tcW w:w="1337" w:type="dxa"/>
            <w:vAlign w:val="center"/>
          </w:tcPr>
          <w:p w14:paraId="675EC3A5" w14:textId="77777777" w:rsidR="00BD68CE" w:rsidRDefault="00BD68CE" w:rsidP="002C792F">
            <w:pPr>
              <w:spacing w:line="320" w:lineRule="exact"/>
              <w:jc w:val="center"/>
              <w:rPr>
                <w:rFonts w:ascii="华文中宋" w:eastAsia="华文中宋" w:hAnsi="华文中宋" w:cs="华文中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pacing w:val="-12"/>
                <w:sz w:val="24"/>
                <w:szCs w:val="24"/>
              </w:rPr>
              <w:t>作  者</w:t>
            </w:r>
          </w:p>
          <w:p w14:paraId="39848335" w14:textId="77777777" w:rsidR="00BD68CE" w:rsidRPr="00BD68CE" w:rsidRDefault="00BD68CE" w:rsidP="002C792F">
            <w:pPr>
              <w:spacing w:line="320" w:lineRule="exact"/>
              <w:jc w:val="center"/>
              <w:rPr>
                <w:rFonts w:ascii="华文中宋" w:eastAsia="华文中宋" w:hAnsi="华文中宋" w:cs="华文中宋"/>
                <w:color w:val="000000"/>
                <w:spacing w:val="-12"/>
                <w:sz w:val="18"/>
                <w:szCs w:val="18"/>
              </w:rPr>
            </w:pPr>
            <w:r w:rsidRPr="00BD68CE">
              <w:rPr>
                <w:rFonts w:ascii="华文中宋" w:eastAsia="华文中宋" w:hAnsi="华文中宋" w:cs="华文中宋" w:hint="eastAsia"/>
                <w:color w:val="000000"/>
                <w:spacing w:val="-12"/>
                <w:sz w:val="18"/>
                <w:szCs w:val="18"/>
              </w:rPr>
              <w:t>（主创人员）</w:t>
            </w:r>
          </w:p>
        </w:tc>
        <w:tc>
          <w:tcPr>
            <w:tcW w:w="4017" w:type="dxa"/>
            <w:vAlign w:val="center"/>
          </w:tcPr>
          <w:p w14:paraId="2BAA622B" w14:textId="5C04CE5F" w:rsidR="00BD68CE" w:rsidRPr="00D97E75" w:rsidRDefault="0080264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吕跃</w:t>
            </w:r>
          </w:p>
        </w:tc>
        <w:tc>
          <w:tcPr>
            <w:tcW w:w="1300" w:type="dxa"/>
            <w:vAlign w:val="center"/>
          </w:tcPr>
          <w:p w14:paraId="4284E443" w14:textId="77777777" w:rsidR="00BD68CE" w:rsidRDefault="00BD68CE" w:rsidP="00BD68CE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w w:val="95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3939" w:type="dxa"/>
            <w:vAlign w:val="center"/>
          </w:tcPr>
          <w:p w14:paraId="7F35B39B" w14:textId="662E168C" w:rsidR="00BD68CE" w:rsidRPr="00D97E75" w:rsidRDefault="008C723C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石雨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浩</w:t>
            </w:r>
            <w:proofErr w:type="gramEnd"/>
          </w:p>
        </w:tc>
      </w:tr>
      <w:tr w:rsidR="00BD68CE" w14:paraId="484F528E" w14:textId="77777777" w:rsidTr="00A354F7">
        <w:trPr>
          <w:cantSplit/>
          <w:trHeight w:val="865"/>
          <w:jc w:val="center"/>
        </w:trPr>
        <w:tc>
          <w:tcPr>
            <w:tcW w:w="1337" w:type="dxa"/>
            <w:vAlign w:val="center"/>
          </w:tcPr>
          <w:p w14:paraId="6986E3BC" w14:textId="77777777" w:rsidR="00BD68CE" w:rsidRDefault="00BD68CE" w:rsidP="002C792F">
            <w:pPr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原创单位</w:t>
            </w:r>
          </w:p>
        </w:tc>
        <w:tc>
          <w:tcPr>
            <w:tcW w:w="4017" w:type="dxa"/>
            <w:vAlign w:val="center"/>
          </w:tcPr>
          <w:p w14:paraId="76DB87FF" w14:textId="3F805828" w:rsidR="00BD68CE" w:rsidRPr="00D97E75" w:rsidRDefault="00936C3A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人大论坛杂志社</w:t>
            </w:r>
          </w:p>
        </w:tc>
        <w:tc>
          <w:tcPr>
            <w:tcW w:w="1300" w:type="dxa"/>
            <w:vAlign w:val="center"/>
          </w:tcPr>
          <w:p w14:paraId="5EFD46A2" w14:textId="77777777" w:rsidR="00BD68CE" w:rsidRDefault="00BD68CE" w:rsidP="002C792F">
            <w:pPr>
              <w:spacing w:line="240" w:lineRule="exact"/>
              <w:rPr>
                <w:rFonts w:ascii="仿宋_GB2312" w:hAnsi="仿宋"/>
                <w:color w:val="000000"/>
                <w:sz w:val="21"/>
                <w:szCs w:val="21"/>
                <w:highlight w:val="green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刊播单位</w:t>
            </w:r>
          </w:p>
        </w:tc>
        <w:tc>
          <w:tcPr>
            <w:tcW w:w="3939" w:type="dxa"/>
            <w:vAlign w:val="center"/>
          </w:tcPr>
          <w:p w14:paraId="358B9E94" w14:textId="22391A58" w:rsidR="00BD68CE" w:rsidRPr="00D97E75" w:rsidRDefault="00936C3A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人大论坛杂志社</w:t>
            </w:r>
          </w:p>
        </w:tc>
      </w:tr>
      <w:tr w:rsidR="00BD68CE" w14:paraId="29E6B4A0" w14:textId="77777777" w:rsidTr="00A354F7">
        <w:trPr>
          <w:cantSplit/>
          <w:trHeight w:hRule="exact" w:val="1217"/>
          <w:jc w:val="center"/>
        </w:trPr>
        <w:tc>
          <w:tcPr>
            <w:tcW w:w="1337" w:type="dxa"/>
            <w:vAlign w:val="center"/>
          </w:tcPr>
          <w:p w14:paraId="261EF3AB" w14:textId="77777777" w:rsidR="00BD68CE" w:rsidRDefault="00BD68CE" w:rsidP="002C792F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年度刊期</w:t>
            </w:r>
          </w:p>
        </w:tc>
        <w:tc>
          <w:tcPr>
            <w:tcW w:w="4017" w:type="dxa"/>
            <w:vAlign w:val="center"/>
          </w:tcPr>
          <w:p w14:paraId="0C76B80C" w14:textId="41772A75" w:rsidR="00BD68CE" w:rsidRPr="00D97E75" w:rsidRDefault="00515B21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《人大论坛》</w:t>
            </w:r>
            <w:r w:rsidR="00936C3A">
              <w:rPr>
                <w:rFonts w:ascii="仿宋" w:eastAsia="仿宋" w:hAnsi="仿宋" w:hint="eastAsia"/>
                <w:sz w:val="21"/>
                <w:szCs w:val="21"/>
              </w:rPr>
              <w:t>2023年第8期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，“</w:t>
            </w:r>
            <w:r w:rsidR="00233CBC">
              <w:rPr>
                <w:rFonts w:ascii="仿宋" w:eastAsia="仿宋" w:hAnsi="仿宋" w:hint="eastAsia"/>
                <w:sz w:val="21"/>
                <w:szCs w:val="21"/>
              </w:rPr>
              <w:t>见证履职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”栏目</w:t>
            </w:r>
            <w:r w:rsidR="00233CBC">
              <w:rPr>
                <w:rFonts w:ascii="仿宋" w:eastAsia="仿宋" w:hAnsi="仿宋" w:hint="eastAsia"/>
                <w:sz w:val="21"/>
                <w:szCs w:val="21"/>
              </w:rPr>
              <w:t>第</w:t>
            </w:r>
            <w:r w:rsidR="00200AC9">
              <w:rPr>
                <w:rFonts w:ascii="仿宋" w:eastAsia="仿宋" w:hAnsi="仿宋" w:hint="eastAsia"/>
                <w:sz w:val="21"/>
                <w:szCs w:val="21"/>
              </w:rPr>
              <w:t>32-33页</w:t>
            </w:r>
          </w:p>
        </w:tc>
        <w:tc>
          <w:tcPr>
            <w:tcW w:w="1300" w:type="dxa"/>
            <w:vAlign w:val="center"/>
          </w:tcPr>
          <w:p w14:paraId="417F5E6E" w14:textId="77777777" w:rsidR="00BD68CE" w:rsidRDefault="00BD68CE" w:rsidP="002C792F">
            <w:pPr>
              <w:spacing w:line="260" w:lineRule="exact"/>
              <w:rPr>
                <w:rFonts w:ascii="仿宋_GB2312" w:eastAsia="仿宋" w:hAnsi="仿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3939" w:type="dxa"/>
            <w:vAlign w:val="center"/>
          </w:tcPr>
          <w:p w14:paraId="6587E846" w14:textId="17751938" w:rsidR="00BD68CE" w:rsidRPr="00200AC9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200AC9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200AC9">
              <w:rPr>
                <w:rFonts w:ascii="仿宋" w:eastAsia="仿宋" w:hAnsi="仿宋"/>
                <w:sz w:val="21"/>
                <w:szCs w:val="21"/>
              </w:rPr>
              <w:t>023-0</w:t>
            </w:r>
            <w:r w:rsidR="00200AC9" w:rsidRPr="00200AC9">
              <w:rPr>
                <w:rFonts w:ascii="仿宋" w:eastAsia="仿宋" w:hAnsi="仿宋" w:hint="eastAsia"/>
                <w:sz w:val="21"/>
                <w:szCs w:val="21"/>
              </w:rPr>
              <w:t>8</w:t>
            </w:r>
            <w:r w:rsidRPr="00200AC9">
              <w:rPr>
                <w:rFonts w:ascii="仿宋" w:eastAsia="仿宋" w:hAnsi="仿宋"/>
                <w:sz w:val="21"/>
                <w:szCs w:val="21"/>
              </w:rPr>
              <w:t>-</w:t>
            </w:r>
            <w:r w:rsidR="00200AC9" w:rsidRPr="00200AC9"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Pr="00200AC9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</w:tr>
      <w:tr w:rsidR="00BD68CE" w14:paraId="64957017" w14:textId="77777777" w:rsidTr="00A354F7">
        <w:trPr>
          <w:cantSplit/>
          <w:trHeight w:hRule="exact" w:val="938"/>
          <w:jc w:val="center"/>
        </w:trPr>
        <w:tc>
          <w:tcPr>
            <w:tcW w:w="1337" w:type="dxa"/>
            <w:vAlign w:val="center"/>
          </w:tcPr>
          <w:p w14:paraId="12AC26E2" w14:textId="77777777" w:rsidR="00BD68CE" w:rsidRDefault="00BD68CE" w:rsidP="002C792F">
            <w:pPr>
              <w:spacing w:line="340" w:lineRule="exact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新媒体作品填报网址</w:t>
            </w:r>
          </w:p>
        </w:tc>
        <w:tc>
          <w:tcPr>
            <w:tcW w:w="4017" w:type="dxa"/>
            <w:vAlign w:val="center"/>
          </w:tcPr>
          <w:p w14:paraId="715C6DE3" w14:textId="77777777" w:rsidR="00BD68CE" w:rsidRDefault="00BD68CE" w:rsidP="002C792F">
            <w:pPr>
              <w:spacing w:line="260" w:lineRule="exac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1F089BE" w14:textId="77777777" w:rsidR="00BD68CE" w:rsidRDefault="00BD68CE" w:rsidP="002C792F">
            <w:pPr>
              <w:spacing w:line="260" w:lineRule="exact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字数/时长</w:t>
            </w:r>
          </w:p>
        </w:tc>
        <w:tc>
          <w:tcPr>
            <w:tcW w:w="3939" w:type="dxa"/>
            <w:vAlign w:val="center"/>
          </w:tcPr>
          <w:p w14:paraId="03E0DD46" w14:textId="13A4A2B3" w:rsidR="00BD68CE" w:rsidRPr="004D61A1" w:rsidRDefault="008B25D1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2205</w:t>
            </w:r>
            <w:r w:rsidR="00515B21">
              <w:rPr>
                <w:rFonts w:ascii="仿宋" w:eastAsia="仿宋" w:hAnsi="仿宋" w:hint="eastAsia"/>
                <w:sz w:val="21"/>
                <w:szCs w:val="21"/>
              </w:rPr>
              <w:t>字</w:t>
            </w:r>
          </w:p>
        </w:tc>
      </w:tr>
      <w:tr w:rsidR="00BD68CE" w14:paraId="33D1E669" w14:textId="77777777" w:rsidTr="00726146">
        <w:trPr>
          <w:cantSplit/>
          <w:trHeight w:val="3130"/>
          <w:jc w:val="center"/>
        </w:trPr>
        <w:tc>
          <w:tcPr>
            <w:tcW w:w="1337" w:type="dxa"/>
            <w:vAlign w:val="center"/>
          </w:tcPr>
          <w:p w14:paraId="53FA12E3" w14:textId="77777777" w:rsidR="00BD68CE" w:rsidRDefault="00BD68CE" w:rsidP="002C792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︵</w:t>
            </w:r>
          </w:p>
          <w:p w14:paraId="3BB378A4" w14:textId="77777777" w:rsidR="00BD68CE" w:rsidRDefault="00BD68CE" w:rsidP="002C792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作采</w:t>
            </w:r>
          </w:p>
          <w:p w14:paraId="6F27EDD0" w14:textId="77777777" w:rsidR="00BD68CE" w:rsidRDefault="00BD68CE" w:rsidP="002C792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品编</w:t>
            </w:r>
          </w:p>
          <w:p w14:paraId="69DB3447" w14:textId="77777777" w:rsidR="00BD68CE" w:rsidRDefault="00BD68CE" w:rsidP="002C792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简过</w:t>
            </w:r>
          </w:p>
          <w:p w14:paraId="19718167" w14:textId="77777777" w:rsidR="00BD68CE" w:rsidRDefault="00BD68CE" w:rsidP="002C792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程</w:t>
            </w:r>
          </w:p>
          <w:p w14:paraId="327E1EB1" w14:textId="77777777" w:rsidR="00BD68CE" w:rsidRDefault="00BD68CE" w:rsidP="002C792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256" w:type="dxa"/>
            <w:gridSpan w:val="3"/>
            <w:vAlign w:val="center"/>
          </w:tcPr>
          <w:p w14:paraId="2B6C30B6" w14:textId="14325F2E" w:rsidR="00BD68CE" w:rsidRPr="00B51E90" w:rsidRDefault="00B51E90" w:rsidP="002C792F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B51E90">
              <w:rPr>
                <w:rFonts w:ascii="仿宋" w:eastAsia="仿宋" w:hAnsi="仿宋" w:hint="eastAsia"/>
                <w:sz w:val="21"/>
                <w:szCs w:val="21"/>
              </w:rPr>
              <w:t>党的十八大以来，我们深化对民主政治发展规律的认识，提出全过程人民民主的重大理念。习近平总书记强调：“民主不是装饰品，不是用来做摆设的，而是要用来解决人民需要解决的问题的”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“</w:t>
            </w:r>
            <w:r w:rsidR="00DE39B0" w:rsidRPr="00DE39B0">
              <w:rPr>
                <w:rFonts w:ascii="仿宋" w:eastAsia="仿宋" w:hAnsi="仿宋" w:hint="eastAsia"/>
                <w:sz w:val="21"/>
                <w:szCs w:val="21"/>
              </w:rPr>
              <w:t>我国全过程人民民主不仅有完整的制度程序，而且有完整的参与实践。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”</w:t>
            </w:r>
            <w:r w:rsidR="00467675" w:rsidRPr="00467675">
              <w:rPr>
                <w:rFonts w:ascii="仿宋" w:eastAsia="仿宋" w:hAnsi="仿宋" w:hint="eastAsia"/>
                <w:sz w:val="21"/>
                <w:szCs w:val="21"/>
              </w:rPr>
              <w:t>人民代表大会制度</w:t>
            </w:r>
            <w:r w:rsidR="00467675">
              <w:rPr>
                <w:rFonts w:ascii="仿宋" w:eastAsia="仿宋" w:hAnsi="仿宋" w:hint="eastAsia"/>
                <w:sz w:val="21"/>
                <w:szCs w:val="21"/>
              </w:rPr>
              <w:t>作为</w:t>
            </w:r>
            <w:r w:rsidR="00286405">
              <w:rPr>
                <w:rFonts w:ascii="仿宋" w:eastAsia="仿宋" w:hAnsi="仿宋" w:hint="eastAsia"/>
                <w:sz w:val="21"/>
                <w:szCs w:val="21"/>
              </w:rPr>
              <w:t>我国的根本政治制度，是</w:t>
            </w:r>
            <w:r w:rsidR="00467675" w:rsidRPr="00467675">
              <w:rPr>
                <w:rFonts w:ascii="仿宋" w:eastAsia="仿宋" w:hAnsi="仿宋" w:hint="eastAsia"/>
                <w:sz w:val="21"/>
                <w:szCs w:val="21"/>
              </w:rPr>
              <w:t>实现我国全过程人民民主的重要制度载体</w:t>
            </w:r>
            <w:r w:rsidR="00467675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="00226162" w:rsidRPr="00226162">
              <w:rPr>
                <w:rFonts w:ascii="仿宋" w:eastAsia="仿宋" w:hAnsi="仿宋" w:hint="eastAsia"/>
                <w:sz w:val="21"/>
                <w:szCs w:val="21"/>
              </w:rPr>
              <w:t>把人民当家作主具体地、现实地体现到实现人民对美好生活向往的工作上来</w:t>
            </w:r>
            <w:r w:rsidR="00286405"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  <w:p w14:paraId="5AA1E8F9" w14:textId="77777777" w:rsidR="00A354F7" w:rsidRPr="00460DC1" w:rsidRDefault="00A354F7" w:rsidP="002C792F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</w:p>
          <w:p w14:paraId="709589BC" w14:textId="4D243759" w:rsidR="00BD68CE" w:rsidRPr="00D32509" w:rsidRDefault="00460DC1" w:rsidP="00D32509">
            <w:pPr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460DC1">
              <w:rPr>
                <w:rFonts w:ascii="仿宋" w:eastAsia="仿宋" w:hAnsi="仿宋" w:hint="eastAsia"/>
                <w:sz w:val="21"/>
                <w:szCs w:val="21"/>
              </w:rPr>
              <w:t>本作品在创作过程中，紧紧围绕全过程人民民主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在基层</w:t>
            </w:r>
            <w:r w:rsidR="00E70DD1">
              <w:rPr>
                <w:rFonts w:ascii="仿宋" w:eastAsia="仿宋" w:hAnsi="仿宋" w:hint="eastAsia"/>
                <w:sz w:val="21"/>
                <w:szCs w:val="21"/>
              </w:rPr>
              <w:t>是如何</w:t>
            </w:r>
            <w:r w:rsidR="00E70DD1" w:rsidRPr="00E70DD1">
              <w:rPr>
                <w:rFonts w:ascii="仿宋" w:eastAsia="仿宋" w:hAnsi="仿宋" w:hint="eastAsia"/>
                <w:sz w:val="21"/>
                <w:szCs w:val="21"/>
              </w:rPr>
              <w:t>构建了多样、畅通、有序的民主渠道</w:t>
            </w:r>
            <w:r w:rsidR="00E70DD1">
              <w:rPr>
                <w:rFonts w:ascii="仿宋" w:eastAsia="仿宋" w:hAnsi="仿宋" w:hint="eastAsia"/>
                <w:sz w:val="21"/>
                <w:szCs w:val="21"/>
              </w:rPr>
              <w:t>这一核心问题，</w:t>
            </w:r>
            <w:r w:rsidR="00CA5FA2">
              <w:rPr>
                <w:rFonts w:ascii="仿宋" w:eastAsia="仿宋" w:hAnsi="仿宋" w:hint="eastAsia"/>
                <w:sz w:val="21"/>
                <w:szCs w:val="21"/>
              </w:rPr>
              <w:t>先采访了贵州省玉屏自治县人大、三穗县人大</w:t>
            </w:r>
            <w:r w:rsidR="0091175A">
              <w:rPr>
                <w:rFonts w:ascii="仿宋" w:eastAsia="仿宋" w:hAnsi="仿宋" w:hint="eastAsia"/>
                <w:sz w:val="21"/>
                <w:szCs w:val="21"/>
              </w:rPr>
              <w:t>以及</w:t>
            </w:r>
            <w:r w:rsidR="00CA5FA2">
              <w:rPr>
                <w:rFonts w:ascii="仿宋" w:eastAsia="仿宋" w:hAnsi="仿宋" w:hint="eastAsia"/>
                <w:sz w:val="21"/>
                <w:szCs w:val="21"/>
              </w:rPr>
              <w:t>湖南省新晃自治县</w:t>
            </w:r>
            <w:r w:rsidR="0091175A">
              <w:rPr>
                <w:rFonts w:ascii="仿宋" w:eastAsia="仿宋" w:hAnsi="仿宋" w:hint="eastAsia"/>
                <w:sz w:val="21"/>
                <w:szCs w:val="21"/>
              </w:rPr>
              <w:t>人大有关负责同志，了解两省三地共同建设省际人大代表联络站相关</w:t>
            </w:r>
            <w:r w:rsidR="002A196C">
              <w:rPr>
                <w:rFonts w:ascii="仿宋" w:eastAsia="仿宋" w:hAnsi="仿宋" w:hint="eastAsia"/>
                <w:sz w:val="21"/>
                <w:szCs w:val="21"/>
              </w:rPr>
              <w:t>情况</w:t>
            </w:r>
            <w:r w:rsidR="0091175A">
              <w:rPr>
                <w:rFonts w:ascii="仿宋" w:eastAsia="仿宋" w:hAnsi="仿宋" w:hint="eastAsia"/>
                <w:sz w:val="21"/>
                <w:szCs w:val="21"/>
              </w:rPr>
              <w:t>，而后深入</w:t>
            </w:r>
            <w:r w:rsidR="0099514D">
              <w:rPr>
                <w:rFonts w:ascii="仿宋" w:eastAsia="仿宋" w:hAnsi="仿宋" w:hint="eastAsia"/>
                <w:sz w:val="21"/>
                <w:szCs w:val="21"/>
              </w:rPr>
              <w:t>玉屏自治县</w:t>
            </w:r>
            <w:r w:rsidR="001767B3" w:rsidRPr="001767B3">
              <w:rPr>
                <w:rFonts w:ascii="仿宋" w:eastAsia="仿宋" w:hAnsi="仿宋" w:hint="eastAsia"/>
                <w:sz w:val="21"/>
                <w:szCs w:val="21"/>
              </w:rPr>
              <w:t>田坪镇</w:t>
            </w:r>
            <w:r w:rsidR="0099514D"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="0099514D" w:rsidRPr="0099514D">
              <w:rPr>
                <w:rFonts w:ascii="仿宋" w:eastAsia="仿宋" w:hAnsi="仿宋" w:hint="eastAsia"/>
                <w:sz w:val="21"/>
                <w:szCs w:val="21"/>
              </w:rPr>
              <w:t>三穗县雪洞镇</w:t>
            </w:r>
            <w:r w:rsidR="00A1636B">
              <w:rPr>
                <w:rFonts w:ascii="仿宋" w:eastAsia="仿宋" w:hAnsi="仿宋" w:hint="eastAsia"/>
                <w:sz w:val="21"/>
                <w:szCs w:val="21"/>
              </w:rPr>
              <w:t>和新晃</w:t>
            </w:r>
            <w:proofErr w:type="gramStart"/>
            <w:r w:rsidR="00A1636B">
              <w:rPr>
                <w:rFonts w:ascii="仿宋" w:eastAsia="仿宋" w:hAnsi="仿宋" w:hint="eastAsia"/>
                <w:sz w:val="21"/>
                <w:szCs w:val="21"/>
              </w:rPr>
              <w:t>自治县</w:t>
            </w:r>
            <w:r w:rsidR="001767B3" w:rsidRPr="001767B3">
              <w:rPr>
                <w:rFonts w:ascii="仿宋" w:eastAsia="仿宋" w:hAnsi="仿宋" w:hint="eastAsia"/>
                <w:sz w:val="21"/>
                <w:szCs w:val="21"/>
              </w:rPr>
              <w:t>晃州镇</w:t>
            </w:r>
            <w:proofErr w:type="gramEnd"/>
            <w:r w:rsidR="00D32509"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proofErr w:type="gramStart"/>
            <w:r w:rsidR="00D32509">
              <w:rPr>
                <w:rFonts w:ascii="仿宋" w:eastAsia="仿宋" w:hAnsi="仿宋" w:hint="eastAsia"/>
                <w:sz w:val="21"/>
                <w:szCs w:val="21"/>
              </w:rPr>
              <w:t>伞凉镇</w:t>
            </w:r>
            <w:proofErr w:type="gramEnd"/>
            <w:r w:rsidR="001767B3">
              <w:rPr>
                <w:rFonts w:ascii="仿宋" w:eastAsia="仿宋" w:hAnsi="仿宋" w:hint="eastAsia"/>
                <w:sz w:val="21"/>
                <w:szCs w:val="21"/>
              </w:rPr>
              <w:t>等基层一线，深入了解省际人大代表联络站的运行机制、制度建设等</w:t>
            </w:r>
            <w:r w:rsidR="00940231">
              <w:rPr>
                <w:rFonts w:ascii="仿宋" w:eastAsia="仿宋" w:hAnsi="仿宋" w:hint="eastAsia"/>
                <w:sz w:val="21"/>
                <w:szCs w:val="21"/>
              </w:rPr>
              <w:t>，通过发生在基层的民主实践，</w:t>
            </w:r>
            <w:r w:rsidR="00286405">
              <w:rPr>
                <w:rFonts w:ascii="仿宋" w:eastAsia="仿宋" w:hAnsi="仿宋" w:hint="eastAsia"/>
                <w:sz w:val="21"/>
                <w:szCs w:val="21"/>
              </w:rPr>
              <w:t>以小见大揭示</w:t>
            </w:r>
            <w:r w:rsidR="00286405" w:rsidRPr="00286405">
              <w:rPr>
                <w:rFonts w:ascii="仿宋" w:eastAsia="仿宋" w:hAnsi="仿宋" w:hint="eastAsia"/>
                <w:sz w:val="21"/>
                <w:szCs w:val="21"/>
              </w:rPr>
              <w:t>全过程人民民主为什么是最广泛、最真实、最管用的民主</w:t>
            </w:r>
            <w:r w:rsidR="00286405">
              <w:rPr>
                <w:rFonts w:ascii="仿宋" w:eastAsia="仿宋" w:hAnsi="仿宋" w:hint="eastAsia"/>
                <w:sz w:val="21"/>
                <w:szCs w:val="21"/>
              </w:rPr>
              <w:t>。</w:t>
            </w:r>
            <w:r w:rsidR="00726146">
              <w:rPr>
                <w:rFonts w:ascii="仿宋" w:eastAsia="仿宋" w:hAnsi="仿宋" w:hint="eastAsia"/>
                <w:sz w:val="21"/>
                <w:szCs w:val="21"/>
              </w:rPr>
              <w:t>同时展现了人民代表大会制度在不同区域之间创新协同履职实践。</w:t>
            </w:r>
          </w:p>
        </w:tc>
      </w:tr>
      <w:tr w:rsidR="00BD68CE" w14:paraId="2B46FE89" w14:textId="77777777" w:rsidTr="00941D01">
        <w:trPr>
          <w:cantSplit/>
          <w:trHeight w:hRule="exact" w:val="2415"/>
          <w:jc w:val="center"/>
        </w:trPr>
        <w:tc>
          <w:tcPr>
            <w:tcW w:w="1337" w:type="dxa"/>
            <w:vAlign w:val="center"/>
          </w:tcPr>
          <w:p w14:paraId="16812064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社</w:t>
            </w:r>
          </w:p>
          <w:p w14:paraId="72C4526C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会</w:t>
            </w:r>
          </w:p>
          <w:p w14:paraId="709AFEFB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效</w:t>
            </w:r>
            <w:proofErr w:type="gramEnd"/>
          </w:p>
          <w:p w14:paraId="0534C5DE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9256" w:type="dxa"/>
            <w:gridSpan w:val="3"/>
            <w:vAlign w:val="center"/>
          </w:tcPr>
          <w:p w14:paraId="55BC138D" w14:textId="58733D1A" w:rsidR="00BD68CE" w:rsidRDefault="00244017" w:rsidP="008B73B1">
            <w:pPr>
              <w:spacing w:line="2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60DC1">
              <w:rPr>
                <w:rFonts w:ascii="仿宋" w:eastAsia="仿宋" w:hAnsi="仿宋" w:hint="eastAsia"/>
                <w:sz w:val="21"/>
                <w:szCs w:val="21"/>
              </w:rPr>
              <w:t>作品在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贵州省人大常委会机关刊《人大论坛》杂志刊登后，引发了读者的广泛关注</w:t>
            </w:r>
            <w:r w:rsidR="00B163EE">
              <w:rPr>
                <w:rFonts w:ascii="仿宋" w:eastAsia="仿宋" w:hAnsi="仿宋" w:hint="eastAsia"/>
                <w:sz w:val="21"/>
                <w:szCs w:val="21"/>
              </w:rPr>
              <w:t>和好评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。</w:t>
            </w:r>
            <w:r w:rsidR="008B73B1">
              <w:rPr>
                <w:rFonts w:ascii="仿宋" w:eastAsia="仿宋" w:hAnsi="仿宋" w:hint="eastAsia"/>
                <w:sz w:val="21"/>
                <w:szCs w:val="21"/>
              </w:rPr>
              <w:t>有的读者表示，读了这篇文章，对人民代表大会制度更加了解，人大制度真的能帮助群众解决实际问题。</w:t>
            </w:r>
            <w:r w:rsidR="00116268">
              <w:rPr>
                <w:rFonts w:ascii="仿宋" w:eastAsia="仿宋" w:hAnsi="仿宋" w:hint="eastAsia"/>
                <w:sz w:val="21"/>
                <w:szCs w:val="21"/>
              </w:rPr>
              <w:t>有的人大代表在与本刊的交流中表示，稿子</w:t>
            </w:r>
            <w:r w:rsidR="00541095">
              <w:rPr>
                <w:rFonts w:ascii="仿宋" w:eastAsia="仿宋" w:hAnsi="仿宋" w:hint="eastAsia"/>
                <w:sz w:val="21"/>
                <w:szCs w:val="21"/>
              </w:rPr>
              <w:t>通过省际人大代表代表联络站共同建设、协同运行这个“小切口”，</w:t>
            </w:r>
            <w:r w:rsidR="00934879">
              <w:rPr>
                <w:rFonts w:ascii="仿宋" w:eastAsia="仿宋" w:hAnsi="仿宋" w:hint="eastAsia"/>
                <w:sz w:val="21"/>
                <w:szCs w:val="21"/>
              </w:rPr>
              <w:t>联络站运行中解决关系群众</w:t>
            </w:r>
            <w:r w:rsidR="001A6096">
              <w:rPr>
                <w:rFonts w:ascii="仿宋" w:eastAsia="仿宋" w:hAnsi="仿宋" w:hint="eastAsia"/>
                <w:sz w:val="21"/>
                <w:szCs w:val="21"/>
              </w:rPr>
              <w:t>切身利益的具体“小事”，</w:t>
            </w:r>
            <w:r w:rsidR="00934879">
              <w:rPr>
                <w:rFonts w:ascii="仿宋" w:eastAsia="仿宋" w:hAnsi="仿宋" w:hint="eastAsia"/>
                <w:sz w:val="21"/>
                <w:szCs w:val="21"/>
              </w:rPr>
              <w:t>呈现了人民代表大会制度作为国家根本政治制度</w:t>
            </w:r>
            <w:r w:rsidR="00BA4B46">
              <w:rPr>
                <w:rFonts w:ascii="仿宋" w:eastAsia="仿宋" w:hAnsi="仿宋" w:hint="eastAsia"/>
                <w:sz w:val="21"/>
                <w:szCs w:val="21"/>
              </w:rPr>
              <w:t>是</w:t>
            </w:r>
            <w:r w:rsidR="00934879">
              <w:rPr>
                <w:rFonts w:ascii="仿宋" w:eastAsia="仿宋" w:hAnsi="仿宋" w:hint="eastAsia"/>
                <w:sz w:val="21"/>
                <w:szCs w:val="21"/>
              </w:rPr>
              <w:t>如何造福于广大群众</w:t>
            </w:r>
            <w:r w:rsidR="00BA4B46">
              <w:rPr>
                <w:rFonts w:ascii="仿宋" w:eastAsia="仿宋" w:hAnsi="仿宋" w:hint="eastAsia"/>
                <w:sz w:val="21"/>
                <w:szCs w:val="21"/>
              </w:rPr>
              <w:t>这一鲜明主题</w:t>
            </w:r>
            <w:r w:rsidR="00B163EE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="001A6096">
              <w:rPr>
                <w:rFonts w:ascii="仿宋" w:eastAsia="仿宋" w:hAnsi="仿宋" w:hint="eastAsia"/>
                <w:sz w:val="21"/>
                <w:szCs w:val="21"/>
              </w:rPr>
              <w:t>展示了中国式民主政治制度的先进性和优越性</w:t>
            </w:r>
            <w:r w:rsidR="00B163EE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="00822E2F">
              <w:rPr>
                <w:rFonts w:ascii="仿宋" w:eastAsia="仿宋" w:hAnsi="仿宋" w:hint="eastAsia"/>
                <w:sz w:val="21"/>
                <w:szCs w:val="21"/>
              </w:rPr>
              <w:t>为更进一步增强人民群众的制度自信、制度认同添砖加瓦。</w:t>
            </w:r>
          </w:p>
        </w:tc>
      </w:tr>
      <w:tr w:rsidR="00BD68CE" w14:paraId="690BB0FE" w14:textId="77777777" w:rsidTr="00941D01">
        <w:trPr>
          <w:cantSplit/>
          <w:trHeight w:hRule="exact" w:val="2609"/>
          <w:jc w:val="center"/>
        </w:trPr>
        <w:tc>
          <w:tcPr>
            <w:tcW w:w="1337" w:type="dxa"/>
            <w:vAlign w:val="center"/>
          </w:tcPr>
          <w:p w14:paraId="5D9FA057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︵</w:t>
            </w:r>
          </w:p>
          <w:p w14:paraId="4FD709E3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初推</w:t>
            </w:r>
          </w:p>
          <w:p w14:paraId="07A332F8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评荐</w:t>
            </w:r>
          </w:p>
          <w:p w14:paraId="1AE6FDFB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评理</w:t>
            </w:r>
          </w:p>
          <w:p w14:paraId="2AAA4E44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语由</w:t>
            </w:r>
          </w:p>
          <w:p w14:paraId="62895680" w14:textId="77777777" w:rsidR="00BD68CE" w:rsidRDefault="00BD68CE" w:rsidP="002C792F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256" w:type="dxa"/>
            <w:gridSpan w:val="3"/>
            <w:vAlign w:val="center"/>
          </w:tcPr>
          <w:p w14:paraId="5E6995FC" w14:textId="4BEE0C63" w:rsidR="00BD68CE" w:rsidRDefault="001F02A0" w:rsidP="002C792F">
            <w:pPr>
              <w:spacing w:line="360" w:lineRule="exact"/>
              <w:rPr>
                <w:rFonts w:ascii="华文中宋" w:eastAsia="华文中宋" w:hAnsi="华文中宋"/>
                <w:color w:val="000000"/>
                <w:spacing w:val="-2"/>
                <w:sz w:val="24"/>
                <w:szCs w:val="24"/>
              </w:rPr>
            </w:pPr>
            <w:r w:rsidRPr="001F02A0">
              <w:rPr>
                <w:rFonts w:ascii="仿宋" w:eastAsia="仿宋" w:hAnsi="仿宋" w:hint="eastAsia"/>
                <w:sz w:val="21"/>
                <w:szCs w:val="21"/>
              </w:rPr>
              <w:t>该作品是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本刊记者采编的原创作品，旨在加强</w:t>
            </w:r>
            <w:r w:rsidR="008F09C4">
              <w:rPr>
                <w:rFonts w:ascii="仿宋" w:eastAsia="仿宋" w:hAnsi="仿宋" w:hint="eastAsia"/>
                <w:sz w:val="21"/>
                <w:szCs w:val="21"/>
              </w:rPr>
              <w:t>学习宣传</w:t>
            </w:r>
            <w:r w:rsidR="008F09C4" w:rsidRPr="008F09C4">
              <w:rPr>
                <w:rFonts w:ascii="仿宋" w:eastAsia="仿宋" w:hAnsi="仿宋" w:hint="eastAsia"/>
                <w:sz w:val="21"/>
                <w:szCs w:val="21"/>
              </w:rPr>
              <w:t>习近平总书记关于坚持和完善人民代表大会制度的重要思想</w:t>
            </w:r>
            <w:r w:rsidR="008F09C4">
              <w:rPr>
                <w:rFonts w:ascii="仿宋" w:eastAsia="仿宋" w:hAnsi="仿宋" w:hint="eastAsia"/>
                <w:sz w:val="21"/>
                <w:szCs w:val="21"/>
              </w:rPr>
              <w:t>，加强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人民代表大会制度</w:t>
            </w:r>
            <w:r w:rsidR="009162BC">
              <w:rPr>
                <w:rFonts w:ascii="仿宋" w:eastAsia="仿宋" w:hAnsi="仿宋" w:hint="eastAsia"/>
                <w:sz w:val="21"/>
                <w:szCs w:val="21"/>
              </w:rPr>
              <w:t>和全过程人民民主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宣传</w:t>
            </w:r>
            <w:r w:rsidR="00DA4787">
              <w:rPr>
                <w:rFonts w:ascii="仿宋" w:eastAsia="仿宋" w:hAnsi="仿宋" w:hint="eastAsia"/>
                <w:sz w:val="21"/>
                <w:szCs w:val="21"/>
              </w:rPr>
              <w:t>，文章主题鲜明、行文流畅，</w:t>
            </w:r>
            <w:r w:rsidR="00D82A7E">
              <w:rPr>
                <w:rFonts w:ascii="仿宋" w:eastAsia="仿宋" w:hAnsi="仿宋" w:hint="eastAsia"/>
                <w:sz w:val="21"/>
                <w:szCs w:val="21"/>
              </w:rPr>
              <w:t>通过发生在基层的具体案例，展现全过程人民民主的运行逻辑</w:t>
            </w:r>
            <w:r w:rsidR="0043529F">
              <w:rPr>
                <w:rFonts w:ascii="仿宋" w:eastAsia="仿宋" w:hAnsi="仿宋" w:hint="eastAsia"/>
                <w:sz w:val="21"/>
                <w:szCs w:val="21"/>
              </w:rPr>
              <w:t>，进一步增强制度自信，</w:t>
            </w:r>
            <w:r w:rsidR="00941D01">
              <w:rPr>
                <w:rFonts w:ascii="仿宋" w:eastAsia="仿宋" w:hAnsi="仿宋" w:hint="eastAsia"/>
                <w:sz w:val="21"/>
                <w:szCs w:val="21"/>
              </w:rPr>
              <w:t>是通过“小切口”宣传“大主题”的</w:t>
            </w:r>
            <w:r w:rsidR="00DA4787">
              <w:rPr>
                <w:rFonts w:ascii="仿宋" w:eastAsia="仿宋" w:hAnsi="仿宋" w:hint="eastAsia"/>
                <w:sz w:val="21"/>
                <w:szCs w:val="21"/>
              </w:rPr>
              <w:t>新闻作品</w:t>
            </w:r>
            <w:r w:rsidR="00941D01">
              <w:rPr>
                <w:rFonts w:ascii="仿宋" w:eastAsia="仿宋" w:hAnsi="仿宋" w:hint="eastAsia"/>
                <w:sz w:val="21"/>
                <w:szCs w:val="21"/>
              </w:rPr>
              <w:t>。</w:t>
            </w:r>
            <w:r w:rsidR="009162BC">
              <w:rPr>
                <w:rFonts w:ascii="仿宋" w:eastAsia="仿宋" w:hAnsi="仿宋" w:hint="eastAsia"/>
                <w:sz w:val="21"/>
                <w:szCs w:val="21"/>
              </w:rPr>
              <w:t>从稿件刊发后效果看，</w:t>
            </w:r>
            <w:r w:rsidR="0043529F">
              <w:rPr>
                <w:rFonts w:ascii="仿宋" w:eastAsia="仿宋" w:hAnsi="仿宋" w:hint="eastAsia"/>
                <w:sz w:val="21"/>
                <w:szCs w:val="21"/>
              </w:rPr>
              <w:t>较大</w:t>
            </w:r>
            <w:r w:rsidR="009162BC">
              <w:rPr>
                <w:rFonts w:ascii="仿宋" w:eastAsia="仿宋" w:hAnsi="仿宋" w:hint="eastAsia"/>
                <w:sz w:val="21"/>
                <w:szCs w:val="21"/>
              </w:rPr>
              <w:t>程度达到了宣传目的。</w:t>
            </w:r>
            <w:r w:rsidR="00D82A7E">
              <w:rPr>
                <w:rFonts w:ascii="仿宋" w:eastAsia="仿宋" w:hAnsi="仿宋" w:hint="eastAsia"/>
                <w:sz w:val="21"/>
                <w:szCs w:val="21"/>
              </w:rPr>
              <w:t>同意推荐！</w:t>
            </w:r>
          </w:p>
          <w:p w14:paraId="3F0351BC" w14:textId="77777777" w:rsidR="00BD68CE" w:rsidRDefault="00BD68CE" w:rsidP="009162BC">
            <w:pPr>
              <w:spacing w:line="360" w:lineRule="exact"/>
              <w:jc w:val="righ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 xml:space="preserve">                           签名：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（盖单位公章）</w:t>
            </w:r>
          </w:p>
          <w:p w14:paraId="7D63644C" w14:textId="3534B166" w:rsidR="00BD68CE" w:rsidRDefault="00BD68CE" w:rsidP="009162B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2024年 </w:t>
            </w:r>
            <w:r w:rsidR="009162BC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3月</w:t>
            </w: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 </w:t>
            </w:r>
            <w:r w:rsidR="009162BC"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18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798A02FA" w14:textId="77777777" w:rsidR="00194629" w:rsidRPr="00BD68CE" w:rsidRDefault="00194629"/>
    <w:sectPr w:rsidR="00194629" w:rsidRPr="00BD68CE" w:rsidSect="00B50A02">
      <w:pgSz w:w="11906" w:h="16838"/>
      <w:pgMar w:top="306" w:right="312" w:bottom="306" w:left="22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83DC5" w14:textId="77777777" w:rsidR="00B50A02" w:rsidRDefault="00B50A02" w:rsidP="00515B21">
      <w:r>
        <w:separator/>
      </w:r>
    </w:p>
  </w:endnote>
  <w:endnote w:type="continuationSeparator" w:id="0">
    <w:p w14:paraId="46447537" w14:textId="77777777" w:rsidR="00B50A02" w:rsidRDefault="00B50A02" w:rsidP="0051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4C152" w14:textId="77777777" w:rsidR="00B50A02" w:rsidRDefault="00B50A02" w:rsidP="00515B21">
      <w:r>
        <w:separator/>
      </w:r>
    </w:p>
  </w:footnote>
  <w:footnote w:type="continuationSeparator" w:id="0">
    <w:p w14:paraId="2A897681" w14:textId="77777777" w:rsidR="00B50A02" w:rsidRDefault="00B50A02" w:rsidP="00515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CE"/>
    <w:rsid w:val="000254A9"/>
    <w:rsid w:val="00041462"/>
    <w:rsid w:val="00116268"/>
    <w:rsid w:val="00117721"/>
    <w:rsid w:val="001767B3"/>
    <w:rsid w:val="00194629"/>
    <w:rsid w:val="001A6096"/>
    <w:rsid w:val="001F02A0"/>
    <w:rsid w:val="00200AC9"/>
    <w:rsid w:val="00226162"/>
    <w:rsid w:val="00233CBC"/>
    <w:rsid w:val="00244017"/>
    <w:rsid w:val="00286405"/>
    <w:rsid w:val="002A196C"/>
    <w:rsid w:val="0043529F"/>
    <w:rsid w:val="00460DC1"/>
    <w:rsid w:val="00467675"/>
    <w:rsid w:val="00515B21"/>
    <w:rsid w:val="00541095"/>
    <w:rsid w:val="005A4921"/>
    <w:rsid w:val="00726146"/>
    <w:rsid w:val="007E4A5D"/>
    <w:rsid w:val="0080264E"/>
    <w:rsid w:val="00822E2F"/>
    <w:rsid w:val="00836F57"/>
    <w:rsid w:val="008B25D1"/>
    <w:rsid w:val="008B73B1"/>
    <w:rsid w:val="008C723C"/>
    <w:rsid w:val="008F09C4"/>
    <w:rsid w:val="008F4798"/>
    <w:rsid w:val="0091175A"/>
    <w:rsid w:val="009162BC"/>
    <w:rsid w:val="00934879"/>
    <w:rsid w:val="00936C3A"/>
    <w:rsid w:val="00940231"/>
    <w:rsid w:val="00941D01"/>
    <w:rsid w:val="00980735"/>
    <w:rsid w:val="0099514D"/>
    <w:rsid w:val="00A1636B"/>
    <w:rsid w:val="00A354F7"/>
    <w:rsid w:val="00B163EE"/>
    <w:rsid w:val="00B46891"/>
    <w:rsid w:val="00B50A02"/>
    <w:rsid w:val="00B51E90"/>
    <w:rsid w:val="00BA4B46"/>
    <w:rsid w:val="00BD68CE"/>
    <w:rsid w:val="00CA5FA2"/>
    <w:rsid w:val="00D32509"/>
    <w:rsid w:val="00D82A7E"/>
    <w:rsid w:val="00DA4787"/>
    <w:rsid w:val="00DE39B0"/>
    <w:rsid w:val="00E70DD1"/>
    <w:rsid w:val="00F4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35219"/>
  <w15:chartTrackingRefBased/>
  <w15:docId w15:val="{D79CEE4B-B560-4916-8C24-986BD359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8C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B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B21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B21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2023-05-16T03:25:00Z</dcterms:created>
  <dcterms:modified xsi:type="dcterms:W3CDTF">2024-03-19T08:06:00Z</dcterms:modified>
</cp:coreProperties>
</file>