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8C" w:rsidRDefault="0003588C" w:rsidP="0003588C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贵州新闻奖参评作品推荐表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450"/>
        <w:gridCol w:w="343"/>
        <w:gridCol w:w="2382"/>
        <w:gridCol w:w="1460"/>
        <w:gridCol w:w="893"/>
        <w:gridCol w:w="567"/>
        <w:gridCol w:w="2551"/>
      </w:tblGrid>
      <w:tr w:rsidR="0003588C" w:rsidTr="00A26976">
        <w:trPr>
          <w:cantSplit/>
          <w:trHeight w:hRule="exact" w:val="670"/>
          <w:jc w:val="center"/>
        </w:trPr>
        <w:tc>
          <w:tcPr>
            <w:tcW w:w="1551" w:type="dxa"/>
            <w:gridSpan w:val="2"/>
            <w:vMerge w:val="restart"/>
            <w:vAlign w:val="center"/>
          </w:tcPr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作品标题</w:t>
            </w:r>
          </w:p>
        </w:tc>
        <w:tc>
          <w:tcPr>
            <w:tcW w:w="41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spacing w:line="380" w:lineRule="exact"/>
              <w:jc w:val="left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 xml:space="preserve">“大会还没结束，建议已在办理！” </w:t>
            </w:r>
          </w:p>
          <w:p w:rsidR="0003588C" w:rsidRPr="001C6E61" w:rsidRDefault="0003588C" w:rsidP="00A26976">
            <w:pPr>
              <w:spacing w:line="380" w:lineRule="exact"/>
              <w:jc w:val="left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代表</w:t>
            </w:r>
            <w:proofErr w:type="gramStart"/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点赞省</w:t>
            </w:r>
            <w:proofErr w:type="gramEnd"/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十四届人大一次会议期间“闪回复”</w:t>
            </w:r>
          </w:p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参评项目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rPr>
                <w:rFonts w:ascii="仿宋_GB2312" w:eastAsia="仿宋_GB2312"/>
                <w:color w:val="000000" w:themeColor="text1"/>
                <w:sz w:val="28"/>
              </w:rPr>
            </w:pPr>
            <w:r w:rsidRPr="001C6E61">
              <w:rPr>
                <w:rFonts w:ascii="宋体" w:hAnsi="宋体" w:cs="宋体" w:hint="eastAsia"/>
                <w:color w:val="000000" w:themeColor="text1"/>
                <w:sz w:val="28"/>
              </w:rPr>
              <w:t>消息</w:t>
            </w:r>
          </w:p>
        </w:tc>
      </w:tr>
      <w:tr w:rsidR="0003588C" w:rsidTr="00A26976">
        <w:trPr>
          <w:cantSplit/>
          <w:trHeight w:hRule="exact" w:val="792"/>
          <w:jc w:val="center"/>
        </w:trPr>
        <w:tc>
          <w:tcPr>
            <w:tcW w:w="1551" w:type="dxa"/>
            <w:gridSpan w:val="2"/>
            <w:vMerge/>
            <w:vAlign w:val="center"/>
          </w:tcPr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</w:p>
        </w:tc>
        <w:tc>
          <w:tcPr>
            <w:tcW w:w="418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体裁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8C" w:rsidRPr="001E5196" w:rsidRDefault="0003588C" w:rsidP="001E5196">
            <w:pPr>
              <w:pStyle w:val="TableParagraph"/>
              <w:spacing w:before="5" w:line="232" w:lineRule="auto"/>
              <w:ind w:left="107" w:right="22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 w:rsidRPr="001E5196"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t>文字消息</w:t>
            </w:r>
          </w:p>
        </w:tc>
      </w:tr>
      <w:tr w:rsidR="0003588C" w:rsidTr="00A26976">
        <w:trPr>
          <w:cantSplit/>
          <w:trHeight w:hRule="exact" w:val="590"/>
          <w:jc w:val="center"/>
        </w:trPr>
        <w:tc>
          <w:tcPr>
            <w:tcW w:w="1551" w:type="dxa"/>
            <w:gridSpan w:val="2"/>
            <w:vMerge/>
            <w:vAlign w:val="center"/>
          </w:tcPr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</w:p>
        </w:tc>
        <w:tc>
          <w:tcPr>
            <w:tcW w:w="41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语种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rPr>
                <w:rFonts w:ascii="仿宋_GB2312" w:eastAsia="仿宋_GB2312"/>
                <w:color w:val="000000" w:themeColor="text1"/>
                <w:sz w:val="28"/>
              </w:rPr>
            </w:pPr>
          </w:p>
        </w:tc>
      </w:tr>
      <w:tr w:rsidR="0003588C" w:rsidTr="00A26976">
        <w:trPr>
          <w:cantSplit/>
          <w:trHeight w:val="567"/>
          <w:jc w:val="center"/>
        </w:trPr>
        <w:tc>
          <w:tcPr>
            <w:tcW w:w="1551" w:type="dxa"/>
            <w:gridSpan w:val="2"/>
            <w:vAlign w:val="center"/>
          </w:tcPr>
          <w:p w:rsidR="0003588C" w:rsidRPr="001C6E61" w:rsidRDefault="0003588C" w:rsidP="00A26976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 w:themeColor="text1"/>
                <w:spacing w:val="-12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pacing w:val="-12"/>
                <w:sz w:val="28"/>
              </w:rPr>
              <w:t>作  者</w:t>
            </w:r>
          </w:p>
          <w:p w:rsidR="0003588C" w:rsidRPr="001C6E61" w:rsidRDefault="0003588C" w:rsidP="00A26976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 w:themeColor="text1"/>
                <w:spacing w:val="-12"/>
                <w:sz w:val="24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pacing w:val="-12"/>
                <w:sz w:val="24"/>
              </w:rPr>
              <w:t>（主创人员）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E5196" w:rsidRDefault="0003588C" w:rsidP="00A26976">
            <w:pPr>
              <w:pStyle w:val="TableParagraph"/>
              <w:spacing w:before="5" w:line="232" w:lineRule="auto"/>
              <w:ind w:left="107" w:right="22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  <w:lang w:val="en-US"/>
              </w:rPr>
            </w:pPr>
            <w:proofErr w:type="gramStart"/>
            <w:r w:rsidRPr="001E5196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刘瑶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编辑</w:t>
            </w: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E5196" w:rsidRDefault="0003588C" w:rsidP="001E5196">
            <w:pPr>
              <w:pStyle w:val="TableParagraph"/>
              <w:spacing w:before="5" w:line="232" w:lineRule="auto"/>
              <w:ind w:left="107" w:right="22"/>
              <w:rPr>
                <w:rFonts w:asciiTheme="majorEastAsia" w:eastAsiaTheme="majorEastAsia" w:hAnsiTheme="majorEastAsia"/>
                <w:color w:val="000000" w:themeColor="text1"/>
                <w:w w:val="95"/>
                <w:sz w:val="28"/>
                <w:szCs w:val="28"/>
              </w:rPr>
            </w:pPr>
            <w:r w:rsidRPr="001E5196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甘玥</w:t>
            </w:r>
          </w:p>
        </w:tc>
      </w:tr>
      <w:tr w:rsidR="0003588C" w:rsidTr="00A26976">
        <w:trPr>
          <w:cantSplit/>
          <w:trHeight w:hRule="exact" w:val="787"/>
          <w:jc w:val="center"/>
        </w:trPr>
        <w:tc>
          <w:tcPr>
            <w:tcW w:w="1551" w:type="dxa"/>
            <w:gridSpan w:val="2"/>
            <w:vAlign w:val="center"/>
          </w:tcPr>
          <w:p w:rsidR="0003588C" w:rsidRPr="001C6E61" w:rsidRDefault="0003588C" w:rsidP="00A26976">
            <w:pPr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原创单位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1E5196">
            <w:pPr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人大论坛杂志社</w:t>
            </w:r>
          </w:p>
          <w:p w:rsidR="0003588C" w:rsidRPr="001C6E61" w:rsidRDefault="0003588C" w:rsidP="00A26976">
            <w:pPr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8F0011" w:rsidRDefault="0003588C" w:rsidP="00A26976">
            <w:pPr>
              <w:jc w:val="center"/>
              <w:rPr>
                <w:rFonts w:ascii="仿宋" w:eastAsia="仿宋" w:hAnsi="仿宋"/>
                <w:color w:val="000000" w:themeColor="text1"/>
                <w:sz w:val="28"/>
              </w:rPr>
            </w:pPr>
            <w:r w:rsidRPr="008F001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刊播单位</w:t>
            </w: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E5196" w:rsidRDefault="0003588C" w:rsidP="001E5196">
            <w:pPr>
              <w:pStyle w:val="TableParagraph"/>
              <w:spacing w:before="5" w:line="232" w:lineRule="auto"/>
              <w:ind w:left="107" w:right="22"/>
              <w:rPr>
                <w:rFonts w:asciiTheme="majorEastAsia" w:eastAsiaTheme="majorEastAsia" w:hAnsiTheme="majorEastAsia"/>
                <w:color w:val="000000" w:themeColor="text1"/>
                <w:sz w:val="28"/>
              </w:rPr>
            </w:pPr>
            <w:r w:rsidRPr="001E5196"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t>人大论坛杂志社</w:t>
            </w:r>
          </w:p>
        </w:tc>
      </w:tr>
      <w:tr w:rsidR="0003588C" w:rsidTr="00A26976">
        <w:trPr>
          <w:cantSplit/>
          <w:trHeight w:hRule="exact" w:val="969"/>
          <w:jc w:val="center"/>
        </w:trPr>
        <w:tc>
          <w:tcPr>
            <w:tcW w:w="1551" w:type="dxa"/>
            <w:gridSpan w:val="2"/>
            <w:vAlign w:val="center"/>
          </w:tcPr>
          <w:p w:rsidR="0003588C" w:rsidRPr="001C6E61" w:rsidRDefault="0003588C" w:rsidP="00A26976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 w:themeColor="text1"/>
                <w:sz w:val="24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刊播版面</w:t>
            </w:r>
            <w:r w:rsidRPr="001C6E61">
              <w:rPr>
                <w:rFonts w:ascii="华文中宋" w:eastAsia="华文中宋" w:hAnsi="华文中宋" w:hint="eastAsia"/>
                <w:color w:val="000000" w:themeColor="text1"/>
                <w:spacing w:val="-12"/>
                <w:sz w:val="28"/>
              </w:rPr>
              <w:t>(</w:t>
            </w:r>
            <w:r w:rsidRPr="001C6E61">
              <w:rPr>
                <w:rFonts w:ascii="华文中宋" w:eastAsia="华文中宋" w:hAnsi="华文中宋" w:hint="eastAsia"/>
                <w:color w:val="000000" w:themeColor="text1"/>
                <w:spacing w:val="-12"/>
                <w:sz w:val="24"/>
              </w:rPr>
              <w:t>名称和版次)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E5196" w:rsidRDefault="0003588C" w:rsidP="008F0011">
            <w:pPr>
              <w:spacing w:line="34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 w:rsidRPr="001E5196"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t>《人大论坛》杂志  特别聚焦栏目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C6E61" w:rsidRDefault="0003588C" w:rsidP="00A26976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刊播日期</w:t>
            </w: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Pr="001E5196" w:rsidRDefault="0003588C" w:rsidP="001E5196">
            <w:pPr>
              <w:spacing w:line="340" w:lineRule="exact"/>
              <w:rPr>
                <w:rFonts w:asciiTheme="minorEastAsia" w:eastAsiaTheme="minorEastAsia" w:hAnsiTheme="minorEastAsia"/>
                <w:color w:val="000000" w:themeColor="text1"/>
                <w:w w:val="95"/>
                <w:sz w:val="28"/>
                <w:szCs w:val="28"/>
              </w:rPr>
            </w:pPr>
            <w:r w:rsidRPr="001E5196">
              <w:rPr>
                <w:rFonts w:asciiTheme="majorEastAsia" w:eastAsiaTheme="majorEastAsia" w:hAnsiTheme="majorEastAsia" w:hint="eastAsia"/>
                <w:color w:val="000000" w:themeColor="text1"/>
                <w:sz w:val="28"/>
              </w:rPr>
              <w:t>2023年第2期47页</w:t>
            </w:r>
          </w:p>
        </w:tc>
      </w:tr>
      <w:tr w:rsidR="0003588C" w:rsidTr="00436C38">
        <w:trPr>
          <w:cantSplit/>
          <w:trHeight w:hRule="exact" w:val="2719"/>
          <w:jc w:val="center"/>
        </w:trPr>
        <w:tc>
          <w:tcPr>
            <w:tcW w:w="1101" w:type="dxa"/>
            <w:vAlign w:val="center"/>
          </w:tcPr>
          <w:p w:rsidR="0003588C" w:rsidRDefault="0003588C" w:rsidP="00A26976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︵</w:t>
            </w:r>
          </w:p>
          <w:p w:rsidR="0003588C" w:rsidRDefault="0003588C" w:rsidP="00A26976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采作</w:t>
            </w:r>
          </w:p>
          <w:p w:rsidR="0003588C" w:rsidRDefault="0003588C" w:rsidP="00A26976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编品</w:t>
            </w:r>
          </w:p>
          <w:p w:rsidR="0003588C" w:rsidRDefault="0003588C" w:rsidP="00A26976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过简</w:t>
            </w:r>
          </w:p>
          <w:p w:rsidR="0003588C" w:rsidRDefault="0003588C" w:rsidP="00A26976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介</w:t>
            </w:r>
            <w:proofErr w:type="gramEnd"/>
          </w:p>
          <w:p w:rsidR="0003588C" w:rsidRDefault="0003588C" w:rsidP="00A26976">
            <w:pPr>
              <w:spacing w:line="34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︶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8C" w:rsidRPr="001C6E61" w:rsidRDefault="0003588C" w:rsidP="00A26976">
            <w:pPr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</w:p>
          <w:p w:rsidR="0003588C" w:rsidRPr="008F0011" w:rsidRDefault="0003588C" w:rsidP="00436C38">
            <w:pPr>
              <w:ind w:firstLineChars="200" w:firstLine="48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记者在省十四届人大一次会议期间</w:t>
            </w:r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就民营经济助推贵州经济社会发展话题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采访省人大代表张钊时，代表</w:t>
            </w:r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围绕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话题</w:t>
            </w:r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内容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采访</w:t>
            </w:r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后</w:t>
            </w:r>
            <w:r w:rsidR="00436C38">
              <w:rPr>
                <w:rFonts w:ascii="宋体" w:hAnsi="宋体" w:cs="宋体" w:hint="eastAsia"/>
                <w:color w:val="000000" w:themeColor="text1"/>
                <w:sz w:val="24"/>
              </w:rPr>
              <w:t>告诉记者</w:t>
            </w:r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，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作为新当选的省人大代表，</w:t>
            </w:r>
            <w:r w:rsidR="00436C38">
              <w:rPr>
                <w:rFonts w:ascii="宋体" w:hAnsi="宋体" w:cs="宋体" w:hint="eastAsia"/>
                <w:color w:val="000000" w:themeColor="text1"/>
                <w:sz w:val="24"/>
              </w:rPr>
              <w:t>他很感慨。</w:t>
            </w:r>
            <w:r w:rsidR="00436C38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于是记者追</w:t>
            </w:r>
            <w:r w:rsidR="00436C38">
              <w:rPr>
                <w:rFonts w:ascii="宋体" w:hAnsi="宋体" w:cs="宋体" w:hint="eastAsia"/>
                <w:color w:val="000000" w:themeColor="text1"/>
                <w:sz w:val="24"/>
              </w:rPr>
              <w:t>问，代表告诉记者，</w:t>
            </w:r>
            <w:r w:rsidR="008F001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在</w:t>
            </w:r>
            <w:r w:rsidR="00436C38">
              <w:rPr>
                <w:rFonts w:ascii="宋体" w:hAnsi="宋体" w:cs="宋体" w:hint="eastAsia"/>
                <w:color w:val="000000" w:themeColor="text1"/>
                <w:sz w:val="24"/>
              </w:rPr>
              <w:t>贵阳代表团审议政府工作期间，</w:t>
            </w:r>
            <w:proofErr w:type="gramStart"/>
            <w:r w:rsidR="00436C38">
              <w:rPr>
                <w:rFonts w:ascii="宋体" w:hAnsi="宋体" w:cs="宋体" w:hint="eastAsia"/>
                <w:color w:val="000000" w:themeColor="text1"/>
                <w:sz w:val="24"/>
              </w:rPr>
              <w:t>他审议</w:t>
            </w:r>
            <w:proofErr w:type="gramEnd"/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发言时提出</w:t>
            </w:r>
            <w:r w:rsidR="00436C38">
              <w:rPr>
                <w:rFonts w:ascii="宋体" w:hAnsi="宋体" w:cs="宋体" w:hint="eastAsia"/>
                <w:color w:val="000000" w:themeColor="text1"/>
                <w:sz w:val="24"/>
              </w:rPr>
              <w:t>建议，希望有关部门将民营企业家培训纳入省委党校培训。建议提出第二天相关部门就联系他，告知建议已经开始着手办理。他表示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第一次</w:t>
            </w:r>
            <w:r w:rsidR="00436C38">
              <w:rPr>
                <w:rFonts w:ascii="宋体" w:hAnsi="宋体" w:cs="宋体" w:hint="eastAsia"/>
                <w:color w:val="000000" w:themeColor="text1"/>
                <w:sz w:val="24"/>
              </w:rPr>
              <w:t>履职就感受到了代表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建议办理的速度与效率，</w:t>
            </w:r>
            <w:r w:rsidR="00436C38">
              <w:rPr>
                <w:rFonts w:ascii="宋体" w:hAnsi="宋体" w:cs="宋体" w:hint="eastAsia"/>
                <w:color w:val="000000" w:themeColor="text1"/>
                <w:sz w:val="24"/>
              </w:rPr>
              <w:t>于是，记者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及时采写出此条消息。</w:t>
            </w:r>
          </w:p>
        </w:tc>
      </w:tr>
      <w:tr w:rsidR="0003588C" w:rsidTr="008F0011">
        <w:trPr>
          <w:cantSplit/>
          <w:trHeight w:hRule="exact" w:val="1980"/>
          <w:jc w:val="center"/>
        </w:trPr>
        <w:tc>
          <w:tcPr>
            <w:tcW w:w="1101" w:type="dxa"/>
            <w:vAlign w:val="center"/>
          </w:tcPr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效</w:t>
            </w:r>
            <w:proofErr w:type="gramEnd"/>
          </w:p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11" w:rsidRDefault="008F0011" w:rsidP="008F0011">
            <w:pPr>
              <w:spacing w:line="360" w:lineRule="exact"/>
              <w:ind w:firstLineChars="200" w:firstLine="48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</w:p>
          <w:p w:rsidR="0003588C" w:rsidRPr="008F0011" w:rsidRDefault="0003588C" w:rsidP="008F0011">
            <w:pPr>
              <w:spacing w:line="360" w:lineRule="exact"/>
              <w:ind w:firstLineChars="200" w:firstLine="48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稿件</w:t>
            </w:r>
            <w:r w:rsidR="001C6E6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采写</w:t>
            </w:r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刊</w:t>
            </w:r>
            <w:r w:rsidR="001C6E6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发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后，</w:t>
            </w:r>
            <w:r w:rsidR="008F001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 xml:space="preserve"> </w:t>
            </w:r>
            <w:r w:rsidR="001C6E6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“贵州人大”网站、</w:t>
            </w:r>
            <w:proofErr w:type="gramStart"/>
            <w:r w:rsidR="001C6E6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微信公众号</w:t>
            </w:r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、头条号</w:t>
            </w:r>
            <w:proofErr w:type="gramEnd"/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等平台同步</w:t>
            </w:r>
            <w:r w:rsidR="001C6E6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发</w:t>
            </w:r>
            <w:r w:rsidR="008F0011">
              <w:rPr>
                <w:rFonts w:ascii="宋体" w:hAnsi="宋体" w:cs="宋体" w:hint="eastAsia"/>
                <w:color w:val="000000" w:themeColor="text1"/>
                <w:sz w:val="24"/>
              </w:rPr>
              <w:t>出</w:t>
            </w:r>
            <w:r w:rsidR="001C6E6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，</w:t>
            </w:r>
            <w:r w:rsidR="008F001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引起强烈反响。</w:t>
            </w:r>
            <w:r w:rsidRPr="008F0011">
              <w:rPr>
                <w:rFonts w:ascii="宋体" w:hAnsi="宋体" w:cs="宋体" w:hint="eastAsia"/>
                <w:color w:val="000000" w:themeColor="text1"/>
                <w:sz w:val="24"/>
              </w:rPr>
              <w:t>学习强国、“中国人大”网等其他媒体纷纷转载。</w:t>
            </w:r>
            <w:r w:rsidR="001C6E61" w:rsidRPr="008F0011">
              <w:rPr>
                <w:rFonts w:ascii="宋体" w:hAnsi="宋体" w:cs="宋体" w:hint="eastAsia"/>
                <w:color w:val="000000" w:themeColor="text1"/>
                <w:sz w:val="24"/>
              </w:rPr>
              <w:t>省人大选任联委的同志看到此篇稿件后表示稿子采写及时，能很好的反映出代表在会议期间的履职成果</w:t>
            </w:r>
            <w:r w:rsidR="00402611">
              <w:rPr>
                <w:rFonts w:ascii="宋体" w:hAnsi="宋体" w:cs="宋体" w:hint="eastAsia"/>
                <w:color w:val="000000" w:themeColor="text1"/>
                <w:sz w:val="24"/>
              </w:rPr>
              <w:t>，体现了对代表主体地位的充分肯定，对代表意见办理的高度重视</w:t>
            </w:r>
            <w:r w:rsidR="00402611" w:rsidRPr="00402611">
              <w:rPr>
                <w:rFonts w:ascii="宋体" w:hAnsi="宋体" w:cs="宋体" w:hint="eastAsia"/>
                <w:color w:val="000000" w:themeColor="text1"/>
                <w:sz w:val="24"/>
              </w:rPr>
              <w:t>。</w:t>
            </w:r>
          </w:p>
          <w:p w:rsidR="0003588C" w:rsidRPr="001C6E61" w:rsidRDefault="0003588C" w:rsidP="00A26976">
            <w:pPr>
              <w:ind w:firstLineChars="200" w:firstLine="420"/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03588C" w:rsidTr="00402611">
        <w:trPr>
          <w:cantSplit/>
          <w:trHeight w:hRule="exact" w:val="3126"/>
          <w:jc w:val="center"/>
        </w:trPr>
        <w:tc>
          <w:tcPr>
            <w:tcW w:w="1101" w:type="dxa"/>
            <w:vAlign w:val="center"/>
          </w:tcPr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:rsidR="0003588C" w:rsidRDefault="0003588C" w:rsidP="00A26976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8C" w:rsidRPr="001C6E61" w:rsidRDefault="0003588C" w:rsidP="00A26976">
            <w:pPr>
              <w:spacing w:line="360" w:lineRule="exact"/>
              <w:ind w:firstLineChars="1400" w:firstLine="2940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</w:p>
          <w:p w:rsidR="00402611" w:rsidRPr="00402611" w:rsidRDefault="00402611" w:rsidP="00402611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 w:rsidRPr="00402611">
              <w:rPr>
                <w:rFonts w:ascii="宋体" w:hAnsi="宋体" w:cs="宋体" w:hint="eastAsia"/>
                <w:color w:val="000000" w:themeColor="text1"/>
                <w:sz w:val="24"/>
              </w:rPr>
              <w:t>大家一致认为，这是一条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在省人代会期间反映人大代表认真</w:t>
            </w:r>
            <w:r w:rsidRPr="00402611">
              <w:rPr>
                <w:rFonts w:ascii="宋体" w:hAnsi="宋体" w:cs="宋体" w:hint="eastAsia"/>
                <w:color w:val="000000" w:themeColor="text1"/>
                <w:sz w:val="24"/>
              </w:rPr>
              <w:t>履职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，相关部门</w:t>
            </w:r>
            <w:r w:rsidRPr="00402611">
              <w:rPr>
                <w:rFonts w:ascii="宋体" w:hAnsi="宋体" w:cs="宋体" w:hint="eastAsia"/>
                <w:color w:val="000000" w:themeColor="text1"/>
                <w:sz w:val="24"/>
              </w:rPr>
              <w:t>在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第一时间积极回应，及时回复代表关切的好新闻，</w:t>
            </w:r>
            <w:r w:rsidRPr="00402611">
              <w:rPr>
                <w:rFonts w:ascii="宋体" w:hAnsi="宋体" w:cs="宋体" w:hint="eastAsia"/>
                <w:color w:val="000000" w:themeColor="text1"/>
                <w:sz w:val="24"/>
              </w:rPr>
              <w:t>同意推荐。</w:t>
            </w:r>
          </w:p>
          <w:p w:rsidR="0003588C" w:rsidRPr="00402611" w:rsidRDefault="0003588C" w:rsidP="00402611">
            <w:pPr>
              <w:spacing w:line="360" w:lineRule="exact"/>
              <w:ind w:firstLineChars="1400" w:firstLine="336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</w:p>
          <w:p w:rsidR="0003588C" w:rsidRPr="001C6E61" w:rsidRDefault="0003588C" w:rsidP="00A26976">
            <w:pPr>
              <w:spacing w:line="360" w:lineRule="exact"/>
              <w:ind w:firstLineChars="1400" w:firstLine="3864"/>
              <w:jc w:val="left"/>
              <w:rPr>
                <w:rFonts w:ascii="华文中宋" w:eastAsia="华文中宋" w:hAnsi="华文中宋"/>
                <w:color w:val="000000" w:themeColor="text1"/>
                <w:spacing w:val="-2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pacing w:val="-2"/>
                <w:sz w:val="28"/>
              </w:rPr>
              <w:t>签名：</w:t>
            </w:r>
          </w:p>
          <w:p w:rsidR="0003588C" w:rsidRPr="001C6E61" w:rsidRDefault="0003588C" w:rsidP="00A26976">
            <w:pPr>
              <w:spacing w:line="360" w:lineRule="exact"/>
              <w:ind w:firstLineChars="1950" w:firstLine="5460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（盖单位公章）</w:t>
            </w:r>
          </w:p>
          <w:p w:rsidR="0003588C" w:rsidRPr="001C6E61" w:rsidRDefault="0003588C" w:rsidP="00A26976">
            <w:pPr>
              <w:spacing w:line="360" w:lineRule="exact"/>
              <w:rPr>
                <w:rFonts w:ascii="仿宋_GB2312" w:eastAsia="仿宋_GB2312"/>
                <w:color w:val="000000" w:themeColor="text1"/>
                <w:sz w:val="28"/>
              </w:rPr>
            </w:pPr>
            <w:r w:rsidRPr="001C6E61">
              <w:rPr>
                <w:rFonts w:ascii="仿宋_GB2312" w:eastAsia="仿宋_GB2312" w:hint="eastAsia"/>
                <w:color w:val="000000" w:themeColor="text1"/>
                <w:sz w:val="28"/>
              </w:rPr>
              <w:t xml:space="preserve">                                      </w:t>
            </w: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 xml:space="preserve">   </w:t>
            </w:r>
            <w:r w:rsidRPr="001C6E61">
              <w:rPr>
                <w:rFonts w:ascii="华文中宋" w:eastAsia="华文中宋" w:hAnsi="华文中宋"/>
                <w:color w:val="000000" w:themeColor="text1"/>
                <w:sz w:val="28"/>
              </w:rPr>
              <w:t xml:space="preserve">年 </w:t>
            </w: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 xml:space="preserve"> </w:t>
            </w:r>
            <w:r w:rsidRPr="001C6E61">
              <w:rPr>
                <w:rFonts w:ascii="华文中宋" w:eastAsia="华文中宋" w:hAnsi="华文中宋"/>
                <w:color w:val="000000" w:themeColor="text1"/>
                <w:sz w:val="28"/>
              </w:rPr>
              <w:t xml:space="preserve"> </w:t>
            </w: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 xml:space="preserve">月 </w:t>
            </w:r>
            <w:r w:rsidRPr="001C6E61">
              <w:rPr>
                <w:rFonts w:ascii="华文中宋" w:eastAsia="华文中宋" w:hAnsi="华文中宋"/>
                <w:color w:val="000000" w:themeColor="text1"/>
                <w:sz w:val="28"/>
              </w:rPr>
              <w:t xml:space="preserve">  </w:t>
            </w:r>
            <w:r w:rsidRPr="001C6E61"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日</w:t>
            </w:r>
          </w:p>
        </w:tc>
      </w:tr>
      <w:tr w:rsidR="0003588C" w:rsidTr="00A2697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00"/>
          <w:jc w:val="center"/>
        </w:trPr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Default="0003588C" w:rsidP="00A26976">
            <w:pPr>
              <w:spacing w:line="50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  <w:szCs w:val="28"/>
              </w:rPr>
              <w:t>联系人(作者)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Default="0003588C" w:rsidP="00A26976">
            <w:pPr>
              <w:spacing w:line="5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Default="0003588C" w:rsidP="00A26976">
            <w:pPr>
              <w:spacing w:line="5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8C" w:rsidRDefault="0003588C" w:rsidP="00A26976">
            <w:pPr>
              <w:spacing w:line="5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</w:tr>
    </w:tbl>
    <w:p w:rsidR="0003588C" w:rsidRDefault="0003588C" w:rsidP="0003588C">
      <w:pPr>
        <w:spacing w:line="540" w:lineRule="exact"/>
        <w:jc w:val="center"/>
        <w:rPr>
          <w:rFonts w:ascii="宋体" w:hAnsi="宋体" w:cs="宋体"/>
          <w:sz w:val="30"/>
          <w:szCs w:val="30"/>
        </w:rPr>
      </w:pPr>
    </w:p>
    <w:p w:rsidR="006363EB" w:rsidRDefault="006363EB"/>
    <w:sectPr w:rsidR="006363EB" w:rsidSect="006363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16A" w:rsidRDefault="00BD216A" w:rsidP="0003588C">
      <w:r>
        <w:separator/>
      </w:r>
    </w:p>
  </w:endnote>
  <w:endnote w:type="continuationSeparator" w:id="0">
    <w:p w:rsidR="00BD216A" w:rsidRDefault="00BD216A" w:rsidP="00035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16A" w:rsidRDefault="00BD216A" w:rsidP="0003588C">
      <w:r>
        <w:separator/>
      </w:r>
    </w:p>
  </w:footnote>
  <w:footnote w:type="continuationSeparator" w:id="0">
    <w:p w:rsidR="00BD216A" w:rsidRDefault="00BD216A" w:rsidP="000358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588C"/>
    <w:rsid w:val="0003588C"/>
    <w:rsid w:val="000F013B"/>
    <w:rsid w:val="00160BF4"/>
    <w:rsid w:val="001C6B60"/>
    <w:rsid w:val="001C6E61"/>
    <w:rsid w:val="001E5196"/>
    <w:rsid w:val="00402611"/>
    <w:rsid w:val="0042153F"/>
    <w:rsid w:val="00436C38"/>
    <w:rsid w:val="006363EB"/>
    <w:rsid w:val="008F0011"/>
    <w:rsid w:val="00BD216A"/>
    <w:rsid w:val="00FF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5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58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58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588C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3588C"/>
    <w:rPr>
      <w:rFonts w:ascii="仿宋" w:eastAsia="仿宋" w:hAnsi="仿宋" w:cs="仿宋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ASUS-01</dc:creator>
  <cp:keywords/>
  <dc:description/>
  <cp:lastModifiedBy>ASUS-01</cp:lastModifiedBy>
  <cp:revision>5</cp:revision>
  <cp:lastPrinted>2024-04-09T07:07:00Z</cp:lastPrinted>
  <dcterms:created xsi:type="dcterms:W3CDTF">2024-04-08T01:32:00Z</dcterms:created>
  <dcterms:modified xsi:type="dcterms:W3CDTF">2024-04-09T07:07:00Z</dcterms:modified>
</cp:coreProperties>
</file>